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029D1" w14:textId="77777777" w:rsidR="00F43A11" w:rsidRDefault="00F43A11" w:rsidP="00661231">
      <w:pPr>
        <w:tabs>
          <w:tab w:val="center" w:pos="4680"/>
        </w:tabs>
        <w:jc w:val="center"/>
        <w:rPr>
          <w:bCs/>
          <w:sz w:val="24"/>
        </w:rPr>
      </w:pPr>
    </w:p>
    <w:p w14:paraId="0740FD36" w14:textId="77777777" w:rsidR="008437E3" w:rsidRPr="002F315A" w:rsidRDefault="008437E3" w:rsidP="00661231">
      <w:pPr>
        <w:tabs>
          <w:tab w:val="center" w:pos="4680"/>
        </w:tabs>
        <w:jc w:val="center"/>
        <w:rPr>
          <w:bCs/>
          <w:sz w:val="24"/>
        </w:rPr>
      </w:pPr>
      <w:r w:rsidRPr="002F315A">
        <w:rPr>
          <w:bCs/>
          <w:sz w:val="24"/>
        </w:rPr>
        <w:t>STATE OF UTAH</w:t>
      </w:r>
    </w:p>
    <w:p w14:paraId="633EC2A1" w14:textId="77777777" w:rsidR="008437E3" w:rsidRPr="002F315A" w:rsidRDefault="008437E3" w:rsidP="00661231">
      <w:pPr>
        <w:tabs>
          <w:tab w:val="center" w:pos="4680"/>
        </w:tabs>
        <w:jc w:val="center"/>
        <w:rPr>
          <w:bCs/>
          <w:sz w:val="24"/>
        </w:rPr>
      </w:pPr>
      <w:r w:rsidRPr="002F315A">
        <w:rPr>
          <w:bCs/>
          <w:sz w:val="24"/>
        </w:rPr>
        <w:t>DEPARTMENT OF ENVIRONMENTAL QUALITY</w:t>
      </w:r>
    </w:p>
    <w:p w14:paraId="79BD754C" w14:textId="77777777" w:rsidR="008437E3" w:rsidRPr="002F315A" w:rsidRDefault="008437E3" w:rsidP="00661231">
      <w:pPr>
        <w:tabs>
          <w:tab w:val="center" w:pos="4680"/>
        </w:tabs>
        <w:jc w:val="center"/>
        <w:rPr>
          <w:bCs/>
          <w:sz w:val="24"/>
        </w:rPr>
      </w:pPr>
      <w:r w:rsidRPr="002F315A">
        <w:rPr>
          <w:bCs/>
          <w:sz w:val="24"/>
        </w:rPr>
        <w:t>DIVISION OF WATER QUALITY</w:t>
      </w:r>
    </w:p>
    <w:p w14:paraId="7449EA81" w14:textId="77777777" w:rsidR="008437E3" w:rsidRPr="002F315A" w:rsidRDefault="008437E3" w:rsidP="00661231">
      <w:pPr>
        <w:tabs>
          <w:tab w:val="center" w:pos="4680"/>
        </w:tabs>
        <w:jc w:val="center"/>
        <w:rPr>
          <w:bCs/>
          <w:sz w:val="24"/>
        </w:rPr>
      </w:pPr>
      <w:r w:rsidRPr="002F315A">
        <w:rPr>
          <w:bCs/>
          <w:sz w:val="24"/>
        </w:rPr>
        <w:t>WATER QUALITY BOARD</w:t>
      </w:r>
    </w:p>
    <w:p w14:paraId="52B6477B" w14:textId="77777777" w:rsidR="008437E3" w:rsidRPr="002F315A" w:rsidRDefault="00861EC1" w:rsidP="00661231">
      <w:pPr>
        <w:tabs>
          <w:tab w:val="center" w:pos="4680"/>
        </w:tabs>
        <w:jc w:val="center"/>
        <w:rPr>
          <w:bCs/>
          <w:sz w:val="24"/>
        </w:rPr>
      </w:pPr>
      <w:r w:rsidRPr="002F315A">
        <w:rPr>
          <w:bCs/>
          <w:sz w:val="24"/>
        </w:rPr>
        <w:t>P</w:t>
      </w:r>
      <w:r w:rsidR="008437E3" w:rsidRPr="002F315A">
        <w:rPr>
          <w:bCs/>
          <w:sz w:val="24"/>
        </w:rPr>
        <w:t>O BOX 144870</w:t>
      </w:r>
    </w:p>
    <w:p w14:paraId="35E113D3" w14:textId="77777777" w:rsidR="008437E3" w:rsidRPr="002F315A" w:rsidRDefault="008437E3" w:rsidP="00661231">
      <w:pPr>
        <w:tabs>
          <w:tab w:val="center" w:pos="4680"/>
        </w:tabs>
        <w:jc w:val="center"/>
        <w:rPr>
          <w:bCs/>
          <w:sz w:val="24"/>
        </w:rPr>
      </w:pPr>
      <w:r w:rsidRPr="002F315A">
        <w:rPr>
          <w:bCs/>
          <w:sz w:val="24"/>
        </w:rPr>
        <w:t>SALT LAKE CITY, UTAH  84114-4870</w:t>
      </w:r>
    </w:p>
    <w:p w14:paraId="16C24CD6" w14:textId="77777777" w:rsidR="008437E3" w:rsidRPr="002F315A" w:rsidRDefault="008437E3" w:rsidP="00661231">
      <w:pPr>
        <w:jc w:val="center"/>
        <w:rPr>
          <w:sz w:val="24"/>
        </w:rPr>
      </w:pPr>
    </w:p>
    <w:p w14:paraId="370A76A6" w14:textId="77777777" w:rsidR="008437E3" w:rsidRPr="002F315A" w:rsidRDefault="008437E3" w:rsidP="00661231">
      <w:pPr>
        <w:tabs>
          <w:tab w:val="center" w:pos="4680"/>
        </w:tabs>
        <w:jc w:val="center"/>
        <w:rPr>
          <w:b/>
          <w:bCs/>
          <w:sz w:val="24"/>
        </w:rPr>
      </w:pPr>
      <w:r w:rsidRPr="002F315A">
        <w:rPr>
          <w:b/>
          <w:bCs/>
          <w:sz w:val="24"/>
        </w:rPr>
        <w:t>Ground Water Discharge Permit</w:t>
      </w:r>
    </w:p>
    <w:p w14:paraId="27768E08" w14:textId="77777777" w:rsidR="008437E3" w:rsidRPr="002F315A" w:rsidRDefault="008437E3" w:rsidP="00661231">
      <w:pPr>
        <w:tabs>
          <w:tab w:val="center" w:pos="4680"/>
        </w:tabs>
        <w:jc w:val="center"/>
        <w:rPr>
          <w:sz w:val="24"/>
        </w:rPr>
      </w:pPr>
      <w:r w:rsidRPr="002F315A">
        <w:rPr>
          <w:b/>
          <w:bCs/>
          <w:sz w:val="24"/>
        </w:rPr>
        <w:t>Permit No. UGW</w:t>
      </w:r>
      <w:r w:rsidR="00033849" w:rsidRPr="002F315A">
        <w:rPr>
          <w:b/>
          <w:bCs/>
          <w:sz w:val="24"/>
        </w:rPr>
        <w:t>450012</w:t>
      </w:r>
    </w:p>
    <w:p w14:paraId="0A338693" w14:textId="77777777" w:rsidR="008437E3" w:rsidRPr="002F315A" w:rsidRDefault="008437E3" w:rsidP="0057040C">
      <w:pPr>
        <w:jc w:val="both"/>
        <w:rPr>
          <w:sz w:val="24"/>
        </w:rPr>
      </w:pPr>
    </w:p>
    <w:p w14:paraId="75BE7BAF" w14:textId="5F095415" w:rsidR="008437E3" w:rsidRPr="002F315A" w:rsidRDefault="008437E3" w:rsidP="0057040C">
      <w:pPr>
        <w:jc w:val="both"/>
        <w:rPr>
          <w:sz w:val="24"/>
        </w:rPr>
      </w:pPr>
      <w:r w:rsidRPr="002F315A">
        <w:rPr>
          <w:sz w:val="24"/>
        </w:rPr>
        <w:t>In compliance with the provisions of the Utah Water Quality Act, Ti</w:t>
      </w:r>
      <w:r w:rsidR="00EA054F">
        <w:rPr>
          <w:sz w:val="24"/>
        </w:rPr>
        <w:t xml:space="preserve">tle 19, Chapter 5, Utah Code Ann., </w:t>
      </w:r>
      <w:r w:rsidRPr="002F315A">
        <w:rPr>
          <w:sz w:val="24"/>
        </w:rPr>
        <w:t>the Act,</w:t>
      </w:r>
    </w:p>
    <w:p w14:paraId="279BD0F3" w14:textId="77777777" w:rsidR="008437E3" w:rsidRPr="002F315A" w:rsidRDefault="008437E3" w:rsidP="0057040C">
      <w:pPr>
        <w:jc w:val="both"/>
        <w:rPr>
          <w:sz w:val="24"/>
        </w:rPr>
      </w:pPr>
    </w:p>
    <w:p w14:paraId="1FABD52B" w14:textId="77777777" w:rsidR="008437E3" w:rsidRPr="002F315A" w:rsidRDefault="00B46B18" w:rsidP="00661231">
      <w:pPr>
        <w:tabs>
          <w:tab w:val="center" w:pos="4680"/>
        </w:tabs>
        <w:jc w:val="center"/>
        <w:rPr>
          <w:b/>
          <w:sz w:val="24"/>
        </w:rPr>
      </w:pPr>
      <w:r w:rsidRPr="002F315A">
        <w:rPr>
          <w:b/>
          <w:sz w:val="24"/>
        </w:rPr>
        <w:t>US Magnesium LLC</w:t>
      </w:r>
    </w:p>
    <w:p w14:paraId="1E1D92C3" w14:textId="77777777" w:rsidR="006B3863" w:rsidRPr="002F315A" w:rsidRDefault="006B3863" w:rsidP="00661231">
      <w:pPr>
        <w:jc w:val="center"/>
        <w:rPr>
          <w:b/>
          <w:sz w:val="24"/>
        </w:rPr>
      </w:pPr>
      <w:r w:rsidRPr="002F315A">
        <w:rPr>
          <w:b/>
          <w:sz w:val="24"/>
        </w:rPr>
        <w:t>236 North 2200 West</w:t>
      </w:r>
    </w:p>
    <w:p w14:paraId="6F9408E5" w14:textId="77777777" w:rsidR="008437E3" w:rsidRPr="002F315A" w:rsidRDefault="006B3863" w:rsidP="00661231">
      <w:pPr>
        <w:jc w:val="center"/>
        <w:rPr>
          <w:b/>
          <w:sz w:val="24"/>
        </w:rPr>
      </w:pPr>
      <w:r w:rsidRPr="002F315A">
        <w:rPr>
          <w:b/>
          <w:sz w:val="24"/>
        </w:rPr>
        <w:t>Salt Lake City, Utah 84116</w:t>
      </w:r>
    </w:p>
    <w:p w14:paraId="1D263307" w14:textId="77777777" w:rsidR="008437E3" w:rsidRPr="002F315A" w:rsidRDefault="008437E3" w:rsidP="0057040C">
      <w:pPr>
        <w:jc w:val="both"/>
        <w:rPr>
          <w:sz w:val="24"/>
        </w:rPr>
      </w:pPr>
      <w:bookmarkStart w:id="0" w:name="_GoBack"/>
      <w:bookmarkEnd w:id="0"/>
    </w:p>
    <w:p w14:paraId="5D805481" w14:textId="77777777" w:rsidR="008437E3" w:rsidRPr="002F315A" w:rsidRDefault="008437E3" w:rsidP="0057040C">
      <w:pPr>
        <w:jc w:val="both"/>
        <w:rPr>
          <w:sz w:val="24"/>
        </w:rPr>
      </w:pPr>
      <w:proofErr w:type="gramStart"/>
      <w:r w:rsidRPr="002F315A">
        <w:rPr>
          <w:sz w:val="24"/>
        </w:rPr>
        <w:t>hereafter</w:t>
      </w:r>
      <w:proofErr w:type="gramEnd"/>
      <w:r w:rsidRPr="002F315A">
        <w:rPr>
          <w:sz w:val="24"/>
        </w:rPr>
        <w:t xml:space="preserve"> referred to as the Permittee</w:t>
      </w:r>
      <w:r w:rsidR="00EA054F">
        <w:rPr>
          <w:sz w:val="24"/>
        </w:rPr>
        <w:t xml:space="preserve"> or as US Magnesium</w:t>
      </w:r>
      <w:r w:rsidRPr="002F315A">
        <w:rPr>
          <w:sz w:val="24"/>
        </w:rPr>
        <w:t xml:space="preserve">, is granted a Ground Water Discharge Permit for </w:t>
      </w:r>
      <w:r w:rsidR="006B3863" w:rsidRPr="002F315A">
        <w:rPr>
          <w:sz w:val="24"/>
        </w:rPr>
        <w:t>wastewater ponds and other facilities related to the production of magnesium metal from brine derived from the Great Salt Lake 15 miles north of Exit 77 of I-80</w:t>
      </w:r>
      <w:r w:rsidRPr="002F315A">
        <w:rPr>
          <w:sz w:val="24"/>
        </w:rPr>
        <w:t xml:space="preserve"> in </w:t>
      </w:r>
      <w:r w:rsidR="006B3863" w:rsidRPr="002F315A">
        <w:rPr>
          <w:sz w:val="24"/>
        </w:rPr>
        <w:t xml:space="preserve">Rowley, </w:t>
      </w:r>
      <w:r w:rsidRPr="002F315A">
        <w:rPr>
          <w:sz w:val="24"/>
        </w:rPr>
        <w:t xml:space="preserve">Tooele County, Utah.  The </w:t>
      </w:r>
      <w:r w:rsidR="004C372F" w:rsidRPr="002F315A">
        <w:rPr>
          <w:sz w:val="24"/>
        </w:rPr>
        <w:t>magnesium production</w:t>
      </w:r>
      <w:r w:rsidRPr="002F315A">
        <w:rPr>
          <w:sz w:val="24"/>
        </w:rPr>
        <w:t xml:space="preserve"> facility is located at Latitude 40° </w:t>
      </w:r>
      <w:r w:rsidR="004C372F" w:rsidRPr="002F315A">
        <w:rPr>
          <w:sz w:val="24"/>
        </w:rPr>
        <w:t>54</w:t>
      </w:r>
      <w:r w:rsidRPr="002F315A">
        <w:rPr>
          <w:sz w:val="24"/>
        </w:rPr>
        <w:t xml:space="preserve">' </w:t>
      </w:r>
      <w:r w:rsidR="004C372F" w:rsidRPr="002F315A">
        <w:rPr>
          <w:sz w:val="24"/>
        </w:rPr>
        <w:t xml:space="preserve"> 45.0684</w:t>
      </w:r>
      <w:r w:rsidRPr="002F315A">
        <w:rPr>
          <w:sz w:val="24"/>
        </w:rPr>
        <w:t>" North, Longitude 11</w:t>
      </w:r>
      <w:r w:rsidR="004C372F" w:rsidRPr="002F315A">
        <w:rPr>
          <w:sz w:val="24"/>
        </w:rPr>
        <w:t>2</w:t>
      </w:r>
      <w:r w:rsidRPr="002F315A">
        <w:rPr>
          <w:sz w:val="24"/>
        </w:rPr>
        <w:t xml:space="preserve">° </w:t>
      </w:r>
      <w:r w:rsidR="004C372F" w:rsidRPr="002F315A">
        <w:rPr>
          <w:sz w:val="24"/>
        </w:rPr>
        <w:t>43</w:t>
      </w:r>
      <w:r w:rsidRPr="002F315A">
        <w:rPr>
          <w:sz w:val="24"/>
        </w:rPr>
        <w:t xml:space="preserve">' </w:t>
      </w:r>
      <w:r w:rsidR="004C372F" w:rsidRPr="002F315A">
        <w:rPr>
          <w:sz w:val="24"/>
        </w:rPr>
        <w:t xml:space="preserve"> 55.1795</w:t>
      </w:r>
      <w:r w:rsidRPr="002F315A">
        <w:rPr>
          <w:sz w:val="24"/>
        </w:rPr>
        <w:t>" West</w:t>
      </w:r>
      <w:r w:rsidR="004C372F" w:rsidRPr="002F315A">
        <w:rPr>
          <w:sz w:val="24"/>
        </w:rPr>
        <w:t>,</w:t>
      </w:r>
      <w:r w:rsidRPr="002F315A">
        <w:rPr>
          <w:sz w:val="24"/>
        </w:rPr>
        <w:t xml:space="preserve"> </w:t>
      </w:r>
      <w:r w:rsidR="004C372F" w:rsidRPr="002F315A">
        <w:rPr>
          <w:sz w:val="24"/>
        </w:rPr>
        <w:t>i</w:t>
      </w:r>
      <w:r w:rsidRPr="002F315A">
        <w:rPr>
          <w:sz w:val="24"/>
        </w:rPr>
        <w:t xml:space="preserve">n the </w:t>
      </w:r>
      <w:r w:rsidR="004C372F" w:rsidRPr="002F315A">
        <w:rPr>
          <w:sz w:val="24"/>
          <w:lang w:val="fr-FR"/>
        </w:rPr>
        <w:t xml:space="preserve">NE ¼ of NW ¼ of Section 15, Township 2 </w:t>
      </w:r>
      <w:proofErr w:type="spellStart"/>
      <w:r w:rsidR="004C372F" w:rsidRPr="002F315A">
        <w:rPr>
          <w:sz w:val="24"/>
          <w:lang w:val="fr-FR"/>
        </w:rPr>
        <w:t>North</w:t>
      </w:r>
      <w:proofErr w:type="spellEnd"/>
      <w:r w:rsidR="004C372F" w:rsidRPr="002F315A">
        <w:rPr>
          <w:sz w:val="24"/>
          <w:lang w:val="fr-FR"/>
        </w:rPr>
        <w:t xml:space="preserve">, Range 8 West </w:t>
      </w:r>
      <w:r w:rsidRPr="002F315A">
        <w:rPr>
          <w:sz w:val="24"/>
        </w:rPr>
        <w:t xml:space="preserve"> (Salt Lake Base and Meridian)</w:t>
      </w:r>
      <w:r w:rsidR="004C372F" w:rsidRPr="002F315A">
        <w:rPr>
          <w:sz w:val="24"/>
        </w:rPr>
        <w:t>.</w:t>
      </w:r>
    </w:p>
    <w:p w14:paraId="1F36C536" w14:textId="77777777" w:rsidR="008437E3" w:rsidRPr="002F315A" w:rsidRDefault="008437E3" w:rsidP="0057040C">
      <w:pPr>
        <w:tabs>
          <w:tab w:val="left" w:pos="540"/>
          <w:tab w:val="left" w:pos="1080"/>
          <w:tab w:val="left" w:pos="1620"/>
          <w:tab w:val="left" w:pos="2160"/>
          <w:tab w:val="left" w:pos="2700"/>
          <w:tab w:val="left" w:pos="5040"/>
        </w:tabs>
        <w:jc w:val="both"/>
        <w:rPr>
          <w:sz w:val="24"/>
        </w:rPr>
      </w:pPr>
    </w:p>
    <w:p w14:paraId="1338751F" w14:textId="77777777" w:rsidR="008437E3" w:rsidRPr="002F315A" w:rsidRDefault="008437E3" w:rsidP="0057040C">
      <w:pPr>
        <w:tabs>
          <w:tab w:val="left" w:pos="540"/>
          <w:tab w:val="left" w:pos="1080"/>
          <w:tab w:val="left" w:pos="1620"/>
          <w:tab w:val="left" w:pos="2160"/>
          <w:tab w:val="left" w:pos="2700"/>
          <w:tab w:val="left" w:pos="5040"/>
        </w:tabs>
        <w:jc w:val="both"/>
        <w:rPr>
          <w:sz w:val="24"/>
        </w:rPr>
      </w:pPr>
      <w:r w:rsidRPr="002F315A">
        <w:rPr>
          <w:sz w:val="24"/>
        </w:rPr>
        <w:t>This permit is based on representation made by the Permittee and other information contained in the administrative record.  It is the responsibility of the Permittee to read and understand all provisions of this permit.</w:t>
      </w:r>
    </w:p>
    <w:p w14:paraId="77F1EB31" w14:textId="77777777" w:rsidR="008437E3" w:rsidRPr="002F315A" w:rsidRDefault="008437E3" w:rsidP="0057040C">
      <w:pPr>
        <w:jc w:val="both"/>
        <w:rPr>
          <w:sz w:val="24"/>
        </w:rPr>
      </w:pPr>
    </w:p>
    <w:p w14:paraId="16D8BB34" w14:textId="77777777" w:rsidR="008437E3" w:rsidRPr="002F315A" w:rsidRDefault="008437E3" w:rsidP="0057040C">
      <w:pPr>
        <w:tabs>
          <w:tab w:val="left" w:pos="540"/>
          <w:tab w:val="left" w:pos="1080"/>
          <w:tab w:val="left" w:pos="1620"/>
          <w:tab w:val="left" w:pos="2160"/>
          <w:tab w:val="left" w:pos="2700"/>
          <w:tab w:val="left" w:pos="5040"/>
        </w:tabs>
        <w:jc w:val="both"/>
        <w:rPr>
          <w:sz w:val="24"/>
        </w:rPr>
      </w:pPr>
      <w:r w:rsidRPr="002F315A">
        <w:rPr>
          <w:sz w:val="24"/>
        </w:rPr>
        <w:t>The facility shall be constructed and operated in accordance with conditions set forth in the permit and the Utah Administrative Rules for Ground Water Quality Protection (U</w:t>
      </w:r>
      <w:r w:rsidR="00B75F97">
        <w:rPr>
          <w:sz w:val="24"/>
        </w:rPr>
        <w:t xml:space="preserve">tah </w:t>
      </w:r>
      <w:r w:rsidRPr="002F315A">
        <w:rPr>
          <w:sz w:val="24"/>
        </w:rPr>
        <w:t>A</w:t>
      </w:r>
      <w:r w:rsidR="00B75F97">
        <w:rPr>
          <w:sz w:val="24"/>
        </w:rPr>
        <w:t xml:space="preserve">dmin. </w:t>
      </w:r>
      <w:r w:rsidRPr="002F315A">
        <w:rPr>
          <w:sz w:val="24"/>
        </w:rPr>
        <w:t>C</w:t>
      </w:r>
      <w:r w:rsidR="00B75F97">
        <w:rPr>
          <w:sz w:val="24"/>
        </w:rPr>
        <w:t>ode</w:t>
      </w:r>
      <w:r w:rsidRPr="002F315A">
        <w:rPr>
          <w:sz w:val="24"/>
        </w:rPr>
        <w:t xml:space="preserve"> R317-6).</w:t>
      </w:r>
    </w:p>
    <w:p w14:paraId="13926BDF" w14:textId="77777777" w:rsidR="008437E3" w:rsidRPr="002F315A" w:rsidRDefault="008437E3" w:rsidP="0057040C">
      <w:pPr>
        <w:jc w:val="both"/>
        <w:rPr>
          <w:sz w:val="24"/>
        </w:rPr>
      </w:pPr>
    </w:p>
    <w:p w14:paraId="73410367" w14:textId="77777777" w:rsidR="008437E3" w:rsidRPr="002F315A" w:rsidRDefault="008437E3" w:rsidP="0057040C">
      <w:pPr>
        <w:jc w:val="both"/>
        <w:rPr>
          <w:sz w:val="24"/>
        </w:rPr>
      </w:pPr>
      <w:r w:rsidRPr="002F315A">
        <w:rPr>
          <w:sz w:val="24"/>
        </w:rPr>
        <w:t xml:space="preserve">This permit shall become effective on </w:t>
      </w:r>
      <w:r w:rsidR="00CC3F90" w:rsidRPr="002F315A">
        <w:rPr>
          <w:sz w:val="24"/>
          <w:u w:val="single"/>
        </w:rPr>
        <w:t xml:space="preserve">                 </w:t>
      </w:r>
      <w:r w:rsidR="00FB3AFB" w:rsidRPr="002F315A">
        <w:rPr>
          <w:sz w:val="24"/>
          <w:u w:val="single"/>
        </w:rPr>
        <w:t xml:space="preserve">                </w:t>
      </w:r>
      <w:r w:rsidR="00CC3F90" w:rsidRPr="002F315A">
        <w:rPr>
          <w:sz w:val="24"/>
          <w:u w:val="single"/>
        </w:rPr>
        <w:t xml:space="preserve">              </w:t>
      </w:r>
      <w:r w:rsidRPr="002F315A">
        <w:rPr>
          <w:sz w:val="24"/>
          <w:u w:val="single"/>
        </w:rPr>
        <w:t>.</w:t>
      </w:r>
    </w:p>
    <w:p w14:paraId="202C8BDE" w14:textId="77777777" w:rsidR="008437E3" w:rsidRPr="002F315A" w:rsidRDefault="008437E3" w:rsidP="0057040C">
      <w:pPr>
        <w:jc w:val="both"/>
        <w:rPr>
          <w:sz w:val="24"/>
        </w:rPr>
      </w:pPr>
    </w:p>
    <w:p w14:paraId="67FE8A74" w14:textId="69CC950D" w:rsidR="008437E3" w:rsidRPr="002F315A" w:rsidRDefault="008437E3" w:rsidP="0057040C">
      <w:pPr>
        <w:jc w:val="both"/>
        <w:rPr>
          <w:sz w:val="24"/>
        </w:rPr>
      </w:pPr>
      <w:r w:rsidRPr="002F315A">
        <w:rPr>
          <w:sz w:val="24"/>
        </w:rPr>
        <w:t xml:space="preserve">This permit and authorization to operate shall expire at midnight </w:t>
      </w:r>
      <w:r w:rsidR="00F75DCF">
        <w:rPr>
          <w:sz w:val="24"/>
        </w:rPr>
        <w:t>_______________________.</w:t>
      </w:r>
    </w:p>
    <w:p w14:paraId="2B1276EF" w14:textId="77777777" w:rsidR="008437E3" w:rsidRPr="002F315A" w:rsidRDefault="008437E3" w:rsidP="0057040C">
      <w:pPr>
        <w:jc w:val="both"/>
        <w:rPr>
          <w:sz w:val="24"/>
        </w:rPr>
      </w:pPr>
    </w:p>
    <w:p w14:paraId="7E696CC9" w14:textId="7DF920BF" w:rsidR="008437E3" w:rsidRPr="002F315A" w:rsidRDefault="008437E3" w:rsidP="0057040C">
      <w:pPr>
        <w:jc w:val="both"/>
        <w:rPr>
          <w:sz w:val="24"/>
        </w:rPr>
      </w:pPr>
      <w:proofErr w:type="gramStart"/>
      <w:r w:rsidRPr="002F315A">
        <w:rPr>
          <w:sz w:val="24"/>
        </w:rPr>
        <w:t>Signed this</w:t>
      </w:r>
      <w:r w:rsidR="00857593">
        <w:rPr>
          <w:sz w:val="24"/>
        </w:rPr>
        <w:t xml:space="preserve"> 19th</w:t>
      </w:r>
      <w:r w:rsidRPr="002F315A">
        <w:rPr>
          <w:sz w:val="24"/>
        </w:rPr>
        <w:t xml:space="preserve"> day of</w:t>
      </w:r>
      <w:r w:rsidR="00857593">
        <w:rPr>
          <w:sz w:val="24"/>
        </w:rPr>
        <w:t xml:space="preserve"> December</w:t>
      </w:r>
      <w:r w:rsidRPr="002F315A">
        <w:rPr>
          <w:sz w:val="24"/>
        </w:rPr>
        <w:t xml:space="preserve">, </w:t>
      </w:r>
      <w:r w:rsidR="00CC3F90" w:rsidRPr="002F315A">
        <w:rPr>
          <w:sz w:val="24"/>
        </w:rPr>
        <w:t>2018</w:t>
      </w:r>
      <w:r w:rsidRPr="002F315A">
        <w:rPr>
          <w:sz w:val="24"/>
        </w:rPr>
        <w:t>.</w:t>
      </w:r>
      <w:proofErr w:type="gramEnd"/>
    </w:p>
    <w:p w14:paraId="2D7F638A" w14:textId="77777777" w:rsidR="008437E3" w:rsidRPr="002F315A" w:rsidRDefault="008437E3" w:rsidP="0057040C">
      <w:pPr>
        <w:jc w:val="both"/>
        <w:rPr>
          <w:sz w:val="24"/>
        </w:rPr>
      </w:pPr>
    </w:p>
    <w:p w14:paraId="0B1A7D2D" w14:textId="77777777" w:rsidR="008437E3" w:rsidRPr="002F315A" w:rsidRDefault="008437E3" w:rsidP="0057040C">
      <w:pPr>
        <w:jc w:val="both"/>
        <w:rPr>
          <w:sz w:val="24"/>
        </w:rPr>
      </w:pPr>
    </w:p>
    <w:p w14:paraId="1240EB3C" w14:textId="77777777" w:rsidR="008437E3" w:rsidRPr="002F315A" w:rsidRDefault="008437E3" w:rsidP="0057040C">
      <w:pPr>
        <w:jc w:val="both"/>
        <w:rPr>
          <w:sz w:val="24"/>
        </w:rPr>
      </w:pPr>
    </w:p>
    <w:p w14:paraId="5F8D2600" w14:textId="77777777" w:rsidR="008437E3" w:rsidRPr="002F315A" w:rsidRDefault="008437E3" w:rsidP="0057040C">
      <w:pPr>
        <w:jc w:val="both"/>
        <w:rPr>
          <w:sz w:val="24"/>
        </w:rPr>
      </w:pPr>
    </w:p>
    <w:p w14:paraId="44F7B999" w14:textId="77777777" w:rsidR="008437E3" w:rsidRPr="002F315A" w:rsidRDefault="008437E3" w:rsidP="0057040C">
      <w:pPr>
        <w:jc w:val="both"/>
        <w:rPr>
          <w:sz w:val="24"/>
        </w:rPr>
      </w:pPr>
      <w:r w:rsidRPr="002F315A">
        <w:rPr>
          <w:sz w:val="24"/>
        </w:rPr>
        <w:t>___________________________________________</w:t>
      </w:r>
    </w:p>
    <w:p w14:paraId="6E97F620" w14:textId="77777777" w:rsidR="008437E3" w:rsidRPr="002F315A" w:rsidRDefault="004C372F" w:rsidP="0057040C">
      <w:pPr>
        <w:jc w:val="both"/>
        <w:rPr>
          <w:sz w:val="24"/>
        </w:rPr>
      </w:pPr>
      <w:r w:rsidRPr="002F315A">
        <w:rPr>
          <w:sz w:val="24"/>
        </w:rPr>
        <w:t>Erica Gaddis,</w:t>
      </w:r>
      <w:r w:rsidR="00861EC1" w:rsidRPr="002F315A">
        <w:rPr>
          <w:sz w:val="24"/>
        </w:rPr>
        <w:t xml:space="preserve"> PhD</w:t>
      </w:r>
    </w:p>
    <w:p w14:paraId="56CA17C5" w14:textId="77777777" w:rsidR="008437E3" w:rsidRDefault="008437E3" w:rsidP="0057040C">
      <w:pPr>
        <w:jc w:val="both"/>
        <w:rPr>
          <w:sz w:val="24"/>
        </w:rPr>
      </w:pPr>
      <w:r w:rsidRPr="002F315A">
        <w:rPr>
          <w:sz w:val="24"/>
        </w:rPr>
        <w:t>Director</w:t>
      </w:r>
    </w:p>
    <w:p w14:paraId="7703989F" w14:textId="77777777" w:rsidR="00857593" w:rsidRDefault="00857593" w:rsidP="0057040C">
      <w:pPr>
        <w:jc w:val="both"/>
        <w:rPr>
          <w:sz w:val="24"/>
        </w:rPr>
      </w:pPr>
    </w:p>
    <w:p w14:paraId="60030F7C" w14:textId="7075EE52" w:rsidR="00857593" w:rsidRPr="00857593" w:rsidRDefault="00857593" w:rsidP="0057040C">
      <w:pPr>
        <w:jc w:val="both"/>
        <w:rPr>
          <w:sz w:val="16"/>
          <w:szCs w:val="16"/>
        </w:rPr>
      </w:pPr>
      <w:r w:rsidRPr="00857593">
        <w:rPr>
          <w:sz w:val="16"/>
          <w:szCs w:val="16"/>
        </w:rPr>
        <w:t>DWQ-2018-006041</w:t>
      </w:r>
    </w:p>
    <w:p w14:paraId="21FEBB02" w14:textId="77777777" w:rsidR="00C9398C" w:rsidRPr="002F315A" w:rsidRDefault="00716820" w:rsidP="0057040C">
      <w:pPr>
        <w:widowControl/>
        <w:autoSpaceDE/>
        <w:autoSpaceDN/>
        <w:adjustRightInd/>
        <w:spacing w:after="200" w:line="276" w:lineRule="auto"/>
        <w:jc w:val="both"/>
        <w:rPr>
          <w:sz w:val="24"/>
        </w:rPr>
        <w:sectPr w:rsidR="00C9398C" w:rsidRPr="002F315A" w:rsidSect="00114357">
          <w:headerReference w:type="default" r:id="rId9"/>
          <w:footerReference w:type="default" r:id="rId10"/>
          <w:pgSz w:w="12240" w:h="15840" w:code="1"/>
          <w:pgMar w:top="1080" w:right="1440" w:bottom="1080" w:left="1440" w:header="720" w:footer="720" w:gutter="0"/>
          <w:cols w:space="720"/>
          <w:noEndnote/>
          <w:titlePg/>
          <w:docGrid w:linePitch="299"/>
        </w:sectPr>
      </w:pPr>
      <w:r w:rsidRPr="002F315A">
        <w:rPr>
          <w:sz w:val="24"/>
        </w:rPr>
        <w:br w:type="page"/>
      </w:r>
    </w:p>
    <w:sdt>
      <w:sdtPr>
        <w:rPr>
          <w:rFonts w:ascii="Times New Roman" w:eastAsia="Times New Roman" w:hAnsi="Times New Roman" w:cs="Times New Roman"/>
          <w:b w:val="0"/>
          <w:bCs w:val="0"/>
          <w:color w:val="auto"/>
          <w:sz w:val="22"/>
          <w:szCs w:val="24"/>
          <w:lang w:eastAsia="en-US"/>
        </w:rPr>
        <w:id w:val="1294176217"/>
        <w:docPartObj>
          <w:docPartGallery w:val="Table of Contents"/>
          <w:docPartUnique/>
        </w:docPartObj>
      </w:sdtPr>
      <w:sdtEndPr>
        <w:rPr>
          <w:noProof/>
        </w:rPr>
      </w:sdtEndPr>
      <w:sdtContent>
        <w:p w14:paraId="4458F86B" w14:textId="77777777" w:rsidR="00B26CD4" w:rsidRPr="00A17724" w:rsidRDefault="00B26CD4" w:rsidP="0057040C">
          <w:pPr>
            <w:pStyle w:val="TOCHeading"/>
            <w:jc w:val="both"/>
            <w:rPr>
              <w:rFonts w:ascii="Times New Roman" w:hAnsi="Times New Roman" w:cs="Times New Roman"/>
              <w:color w:val="auto"/>
            </w:rPr>
          </w:pPr>
          <w:r w:rsidRPr="00A17724">
            <w:rPr>
              <w:rFonts w:ascii="Times New Roman" w:hAnsi="Times New Roman" w:cs="Times New Roman"/>
              <w:color w:val="auto"/>
            </w:rPr>
            <w:t>Conte</w:t>
          </w:r>
          <w:r w:rsidRPr="009D3150">
            <w:rPr>
              <w:rFonts w:ascii="Times New Roman" w:hAnsi="Times New Roman" w:cs="Times New Roman"/>
              <w:b w:val="0"/>
              <w:color w:val="auto"/>
            </w:rPr>
            <w:t>n</w:t>
          </w:r>
          <w:r w:rsidRPr="00A17724">
            <w:rPr>
              <w:rFonts w:ascii="Times New Roman" w:hAnsi="Times New Roman" w:cs="Times New Roman"/>
              <w:color w:val="auto"/>
            </w:rPr>
            <w:t>ts</w:t>
          </w:r>
        </w:p>
        <w:p w14:paraId="243EFFA8" w14:textId="1A606145" w:rsidR="001A620C" w:rsidRDefault="00B26CD4">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22021779" w:history="1">
            <w:r w:rsidR="001A620C" w:rsidRPr="0045373D">
              <w:rPr>
                <w:rStyle w:val="Hyperlink"/>
              </w:rPr>
              <w:t>I.</w:t>
            </w:r>
            <w:r w:rsidR="001A620C">
              <w:rPr>
                <w:rFonts w:asciiTheme="minorHAnsi" w:eastAsiaTheme="minorEastAsia" w:hAnsiTheme="minorHAnsi" w:cstheme="minorBidi"/>
                <w:b w:val="0"/>
                <w:szCs w:val="22"/>
              </w:rPr>
              <w:tab/>
            </w:r>
            <w:r w:rsidR="001A620C" w:rsidRPr="0045373D">
              <w:rPr>
                <w:rStyle w:val="Hyperlink"/>
              </w:rPr>
              <w:t>SPECIFIC PERMIT CONDITIONS</w:t>
            </w:r>
            <w:r w:rsidR="001A620C">
              <w:rPr>
                <w:webHidden/>
              </w:rPr>
              <w:tab/>
            </w:r>
            <w:r w:rsidR="001A620C">
              <w:rPr>
                <w:webHidden/>
              </w:rPr>
              <w:fldChar w:fldCharType="begin"/>
            </w:r>
            <w:r w:rsidR="001A620C">
              <w:rPr>
                <w:webHidden/>
              </w:rPr>
              <w:instrText xml:space="preserve"> PAGEREF _Toc522021779 \h </w:instrText>
            </w:r>
            <w:r w:rsidR="001A620C">
              <w:rPr>
                <w:webHidden/>
              </w:rPr>
            </w:r>
            <w:r w:rsidR="001A620C">
              <w:rPr>
                <w:webHidden/>
              </w:rPr>
              <w:fldChar w:fldCharType="separate"/>
            </w:r>
            <w:r w:rsidR="004E7573">
              <w:rPr>
                <w:webHidden/>
              </w:rPr>
              <w:t>4</w:t>
            </w:r>
            <w:r w:rsidR="001A620C">
              <w:rPr>
                <w:webHidden/>
              </w:rPr>
              <w:fldChar w:fldCharType="end"/>
            </w:r>
          </w:hyperlink>
        </w:p>
        <w:p w14:paraId="1FE2A141" w14:textId="1AC10B9C" w:rsidR="001A620C" w:rsidRDefault="004072D9">
          <w:pPr>
            <w:pStyle w:val="TOC2"/>
            <w:rPr>
              <w:rFonts w:asciiTheme="minorHAnsi" w:eastAsiaTheme="minorEastAsia" w:hAnsiTheme="minorHAnsi" w:cstheme="minorBidi"/>
              <w:noProof/>
              <w:szCs w:val="22"/>
            </w:rPr>
          </w:pPr>
          <w:hyperlink w:anchor="_Toc522021780" w:history="1">
            <w:r w:rsidR="001A620C" w:rsidRPr="0045373D">
              <w:rPr>
                <w:rStyle w:val="Hyperlink"/>
                <w:noProof/>
              </w:rPr>
              <w:t>A.</w:t>
            </w:r>
            <w:r w:rsidR="001A620C">
              <w:rPr>
                <w:rFonts w:asciiTheme="minorHAnsi" w:eastAsiaTheme="minorEastAsia" w:hAnsiTheme="minorHAnsi" w:cstheme="minorBidi"/>
                <w:noProof/>
                <w:szCs w:val="22"/>
              </w:rPr>
              <w:tab/>
            </w:r>
            <w:r w:rsidR="001A620C" w:rsidRPr="0045373D">
              <w:rPr>
                <w:rStyle w:val="Hyperlink"/>
                <w:noProof/>
              </w:rPr>
              <w:t>Ground Water Classification</w:t>
            </w:r>
            <w:r w:rsidR="001A620C">
              <w:rPr>
                <w:noProof/>
                <w:webHidden/>
              </w:rPr>
              <w:tab/>
            </w:r>
            <w:r w:rsidR="001A620C">
              <w:rPr>
                <w:noProof/>
                <w:webHidden/>
              </w:rPr>
              <w:fldChar w:fldCharType="begin"/>
            </w:r>
            <w:r w:rsidR="001A620C">
              <w:rPr>
                <w:noProof/>
                <w:webHidden/>
              </w:rPr>
              <w:instrText xml:space="preserve"> PAGEREF _Toc522021780 \h </w:instrText>
            </w:r>
            <w:r w:rsidR="001A620C">
              <w:rPr>
                <w:noProof/>
                <w:webHidden/>
              </w:rPr>
            </w:r>
            <w:r w:rsidR="001A620C">
              <w:rPr>
                <w:noProof/>
                <w:webHidden/>
              </w:rPr>
              <w:fldChar w:fldCharType="separate"/>
            </w:r>
            <w:r w:rsidR="004E7573">
              <w:rPr>
                <w:noProof/>
                <w:webHidden/>
              </w:rPr>
              <w:t>4</w:t>
            </w:r>
            <w:r w:rsidR="001A620C">
              <w:rPr>
                <w:noProof/>
                <w:webHidden/>
              </w:rPr>
              <w:fldChar w:fldCharType="end"/>
            </w:r>
          </w:hyperlink>
        </w:p>
        <w:p w14:paraId="5451108E" w14:textId="0FF891E8" w:rsidR="001A620C" w:rsidRDefault="004072D9">
          <w:pPr>
            <w:pStyle w:val="TOC2"/>
            <w:rPr>
              <w:rFonts w:asciiTheme="minorHAnsi" w:eastAsiaTheme="minorEastAsia" w:hAnsiTheme="minorHAnsi" w:cstheme="minorBidi"/>
              <w:noProof/>
              <w:szCs w:val="22"/>
            </w:rPr>
          </w:pPr>
          <w:hyperlink w:anchor="_Toc522021781" w:history="1">
            <w:r w:rsidR="001A620C" w:rsidRPr="0045373D">
              <w:rPr>
                <w:rStyle w:val="Hyperlink"/>
                <w:noProof/>
              </w:rPr>
              <w:t>B.</w:t>
            </w:r>
            <w:r w:rsidR="001A620C">
              <w:rPr>
                <w:rFonts w:asciiTheme="minorHAnsi" w:eastAsiaTheme="minorEastAsia" w:hAnsiTheme="minorHAnsi" w:cstheme="minorBidi"/>
                <w:noProof/>
                <w:szCs w:val="22"/>
              </w:rPr>
              <w:tab/>
            </w:r>
            <w:r w:rsidR="001A620C" w:rsidRPr="0045373D">
              <w:rPr>
                <w:rStyle w:val="Hyperlink"/>
                <w:noProof/>
              </w:rPr>
              <w:t>Permitted Facilities</w:t>
            </w:r>
            <w:r w:rsidR="001A620C">
              <w:rPr>
                <w:noProof/>
                <w:webHidden/>
              </w:rPr>
              <w:tab/>
            </w:r>
            <w:r w:rsidR="001A620C">
              <w:rPr>
                <w:noProof/>
                <w:webHidden/>
              </w:rPr>
              <w:fldChar w:fldCharType="begin"/>
            </w:r>
            <w:r w:rsidR="001A620C">
              <w:rPr>
                <w:noProof/>
                <w:webHidden/>
              </w:rPr>
              <w:instrText xml:space="preserve"> PAGEREF _Toc522021781 \h </w:instrText>
            </w:r>
            <w:r w:rsidR="001A620C">
              <w:rPr>
                <w:noProof/>
                <w:webHidden/>
              </w:rPr>
            </w:r>
            <w:r w:rsidR="001A620C">
              <w:rPr>
                <w:noProof/>
                <w:webHidden/>
              </w:rPr>
              <w:fldChar w:fldCharType="separate"/>
            </w:r>
            <w:r w:rsidR="004E7573">
              <w:rPr>
                <w:noProof/>
                <w:webHidden/>
              </w:rPr>
              <w:t>4</w:t>
            </w:r>
            <w:r w:rsidR="001A620C">
              <w:rPr>
                <w:noProof/>
                <w:webHidden/>
              </w:rPr>
              <w:fldChar w:fldCharType="end"/>
            </w:r>
          </w:hyperlink>
        </w:p>
        <w:p w14:paraId="44F4FE8A" w14:textId="469BD1DE" w:rsidR="001A620C" w:rsidRDefault="004072D9">
          <w:pPr>
            <w:pStyle w:val="TOC2"/>
            <w:rPr>
              <w:rFonts w:asciiTheme="minorHAnsi" w:eastAsiaTheme="minorEastAsia" w:hAnsiTheme="minorHAnsi" w:cstheme="minorBidi"/>
              <w:noProof/>
              <w:szCs w:val="22"/>
            </w:rPr>
          </w:pPr>
          <w:hyperlink w:anchor="_Toc522021782" w:history="1">
            <w:r w:rsidR="001A620C" w:rsidRPr="0045373D">
              <w:rPr>
                <w:rStyle w:val="Hyperlink"/>
                <w:noProof/>
              </w:rPr>
              <w:t>C.</w:t>
            </w:r>
            <w:r w:rsidR="001A620C">
              <w:rPr>
                <w:rFonts w:asciiTheme="minorHAnsi" w:eastAsiaTheme="minorEastAsia" w:hAnsiTheme="minorHAnsi" w:cstheme="minorBidi"/>
                <w:noProof/>
                <w:szCs w:val="22"/>
              </w:rPr>
              <w:tab/>
            </w:r>
            <w:r w:rsidR="001A620C" w:rsidRPr="0045373D">
              <w:rPr>
                <w:rStyle w:val="Hyperlink"/>
                <w:noProof/>
              </w:rPr>
              <w:t>Discharge Minimization Technology</w:t>
            </w:r>
            <w:r w:rsidR="001A620C">
              <w:rPr>
                <w:noProof/>
                <w:webHidden/>
              </w:rPr>
              <w:tab/>
            </w:r>
            <w:r w:rsidR="001A620C">
              <w:rPr>
                <w:noProof/>
                <w:webHidden/>
              </w:rPr>
              <w:fldChar w:fldCharType="begin"/>
            </w:r>
            <w:r w:rsidR="001A620C">
              <w:rPr>
                <w:noProof/>
                <w:webHidden/>
              </w:rPr>
              <w:instrText xml:space="preserve"> PAGEREF _Toc522021782 \h </w:instrText>
            </w:r>
            <w:r w:rsidR="001A620C">
              <w:rPr>
                <w:noProof/>
                <w:webHidden/>
              </w:rPr>
            </w:r>
            <w:r w:rsidR="001A620C">
              <w:rPr>
                <w:noProof/>
                <w:webHidden/>
              </w:rPr>
              <w:fldChar w:fldCharType="separate"/>
            </w:r>
            <w:r w:rsidR="004E7573">
              <w:rPr>
                <w:noProof/>
                <w:webHidden/>
              </w:rPr>
              <w:t>5</w:t>
            </w:r>
            <w:r w:rsidR="001A620C">
              <w:rPr>
                <w:noProof/>
                <w:webHidden/>
              </w:rPr>
              <w:fldChar w:fldCharType="end"/>
            </w:r>
          </w:hyperlink>
        </w:p>
        <w:p w14:paraId="05D5BDA4" w14:textId="3D123F69" w:rsidR="001A620C" w:rsidRDefault="004072D9">
          <w:pPr>
            <w:pStyle w:val="TOC2"/>
            <w:rPr>
              <w:rFonts w:asciiTheme="minorHAnsi" w:eastAsiaTheme="minorEastAsia" w:hAnsiTheme="minorHAnsi" w:cstheme="minorBidi"/>
              <w:noProof/>
              <w:szCs w:val="22"/>
            </w:rPr>
          </w:pPr>
          <w:hyperlink w:anchor="_Toc522021783" w:history="1">
            <w:r w:rsidR="001A620C" w:rsidRPr="0045373D">
              <w:rPr>
                <w:rStyle w:val="Hyperlink"/>
                <w:noProof/>
              </w:rPr>
              <w:t>D.</w:t>
            </w:r>
            <w:r w:rsidR="001A620C">
              <w:rPr>
                <w:rFonts w:asciiTheme="minorHAnsi" w:eastAsiaTheme="minorEastAsia" w:hAnsiTheme="minorHAnsi" w:cstheme="minorBidi"/>
                <w:noProof/>
                <w:szCs w:val="22"/>
              </w:rPr>
              <w:tab/>
            </w:r>
            <w:r w:rsidR="001A620C" w:rsidRPr="0045373D">
              <w:rPr>
                <w:rStyle w:val="Hyperlink"/>
                <w:noProof/>
              </w:rPr>
              <w:t>Best Available Technology Standard for New Construction</w:t>
            </w:r>
            <w:r w:rsidR="001A620C">
              <w:rPr>
                <w:noProof/>
                <w:webHidden/>
              </w:rPr>
              <w:tab/>
            </w:r>
            <w:r w:rsidR="001A620C">
              <w:rPr>
                <w:noProof/>
                <w:webHidden/>
              </w:rPr>
              <w:fldChar w:fldCharType="begin"/>
            </w:r>
            <w:r w:rsidR="001A620C">
              <w:rPr>
                <w:noProof/>
                <w:webHidden/>
              </w:rPr>
              <w:instrText xml:space="preserve"> PAGEREF _Toc522021783 \h </w:instrText>
            </w:r>
            <w:r w:rsidR="001A620C">
              <w:rPr>
                <w:noProof/>
                <w:webHidden/>
              </w:rPr>
            </w:r>
            <w:r w:rsidR="001A620C">
              <w:rPr>
                <w:noProof/>
                <w:webHidden/>
              </w:rPr>
              <w:fldChar w:fldCharType="separate"/>
            </w:r>
            <w:r w:rsidR="004E7573">
              <w:rPr>
                <w:noProof/>
                <w:webHidden/>
              </w:rPr>
              <w:t>5</w:t>
            </w:r>
            <w:r w:rsidR="001A620C">
              <w:rPr>
                <w:noProof/>
                <w:webHidden/>
              </w:rPr>
              <w:fldChar w:fldCharType="end"/>
            </w:r>
          </w:hyperlink>
        </w:p>
        <w:p w14:paraId="73D8F752" w14:textId="1C6FD0EA" w:rsidR="001A620C" w:rsidRDefault="004072D9">
          <w:pPr>
            <w:pStyle w:val="TOC2"/>
            <w:rPr>
              <w:rFonts w:asciiTheme="minorHAnsi" w:eastAsiaTheme="minorEastAsia" w:hAnsiTheme="minorHAnsi" w:cstheme="minorBidi"/>
              <w:noProof/>
              <w:szCs w:val="22"/>
            </w:rPr>
          </w:pPr>
          <w:hyperlink w:anchor="_Toc522021784" w:history="1">
            <w:r w:rsidR="001A620C" w:rsidRPr="0045373D">
              <w:rPr>
                <w:rStyle w:val="Hyperlink"/>
                <w:noProof/>
              </w:rPr>
              <w:t>E.</w:t>
            </w:r>
            <w:r w:rsidR="001A620C">
              <w:rPr>
                <w:rFonts w:asciiTheme="minorHAnsi" w:eastAsiaTheme="minorEastAsia" w:hAnsiTheme="minorHAnsi" w:cstheme="minorBidi"/>
                <w:noProof/>
                <w:szCs w:val="22"/>
              </w:rPr>
              <w:tab/>
            </w:r>
            <w:r w:rsidR="001A620C" w:rsidRPr="0045373D">
              <w:rPr>
                <w:rStyle w:val="Hyperlink"/>
                <w:noProof/>
              </w:rPr>
              <w:t>Monitoring</w:t>
            </w:r>
            <w:r w:rsidR="001A620C">
              <w:rPr>
                <w:noProof/>
                <w:webHidden/>
              </w:rPr>
              <w:tab/>
            </w:r>
            <w:r w:rsidR="001A620C">
              <w:rPr>
                <w:noProof/>
                <w:webHidden/>
              </w:rPr>
              <w:fldChar w:fldCharType="begin"/>
            </w:r>
            <w:r w:rsidR="001A620C">
              <w:rPr>
                <w:noProof/>
                <w:webHidden/>
              </w:rPr>
              <w:instrText xml:space="preserve"> PAGEREF _Toc522021784 \h </w:instrText>
            </w:r>
            <w:r w:rsidR="001A620C">
              <w:rPr>
                <w:noProof/>
                <w:webHidden/>
              </w:rPr>
            </w:r>
            <w:r w:rsidR="001A620C">
              <w:rPr>
                <w:noProof/>
                <w:webHidden/>
              </w:rPr>
              <w:fldChar w:fldCharType="separate"/>
            </w:r>
            <w:r w:rsidR="004E7573">
              <w:rPr>
                <w:noProof/>
                <w:webHidden/>
              </w:rPr>
              <w:t>5</w:t>
            </w:r>
            <w:r w:rsidR="001A620C">
              <w:rPr>
                <w:noProof/>
                <w:webHidden/>
              </w:rPr>
              <w:fldChar w:fldCharType="end"/>
            </w:r>
          </w:hyperlink>
        </w:p>
        <w:p w14:paraId="6594EE36" w14:textId="26950E33"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85" w:history="1">
            <w:r w:rsidR="001A620C" w:rsidRPr="0045373D">
              <w:rPr>
                <w:rStyle w:val="Hyperlink"/>
                <w:noProof/>
              </w:rPr>
              <w:t>1.</w:t>
            </w:r>
            <w:r w:rsidR="001A620C">
              <w:rPr>
                <w:rFonts w:asciiTheme="minorHAnsi" w:eastAsiaTheme="minorEastAsia" w:hAnsiTheme="minorHAnsi" w:cstheme="minorBidi"/>
                <w:noProof/>
                <w:szCs w:val="22"/>
              </w:rPr>
              <w:tab/>
            </w:r>
            <w:r w:rsidR="001A620C" w:rsidRPr="0045373D">
              <w:rPr>
                <w:rStyle w:val="Hyperlink"/>
                <w:noProof/>
              </w:rPr>
              <w:t>Facility Inspection</w:t>
            </w:r>
            <w:r w:rsidR="001A620C">
              <w:rPr>
                <w:noProof/>
                <w:webHidden/>
              </w:rPr>
              <w:tab/>
            </w:r>
            <w:r w:rsidR="001A620C">
              <w:rPr>
                <w:noProof/>
                <w:webHidden/>
              </w:rPr>
              <w:fldChar w:fldCharType="begin"/>
            </w:r>
            <w:r w:rsidR="001A620C">
              <w:rPr>
                <w:noProof/>
                <w:webHidden/>
              </w:rPr>
              <w:instrText xml:space="preserve"> PAGEREF _Toc522021785 \h </w:instrText>
            </w:r>
            <w:r w:rsidR="001A620C">
              <w:rPr>
                <w:noProof/>
                <w:webHidden/>
              </w:rPr>
            </w:r>
            <w:r w:rsidR="001A620C">
              <w:rPr>
                <w:noProof/>
                <w:webHidden/>
              </w:rPr>
              <w:fldChar w:fldCharType="separate"/>
            </w:r>
            <w:r w:rsidR="004E7573">
              <w:rPr>
                <w:noProof/>
                <w:webHidden/>
              </w:rPr>
              <w:t>5</w:t>
            </w:r>
            <w:r w:rsidR="001A620C">
              <w:rPr>
                <w:noProof/>
                <w:webHidden/>
              </w:rPr>
              <w:fldChar w:fldCharType="end"/>
            </w:r>
          </w:hyperlink>
        </w:p>
        <w:p w14:paraId="1D837D56" w14:textId="3F072C3A"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86" w:history="1">
            <w:r w:rsidR="001A620C" w:rsidRPr="0045373D">
              <w:rPr>
                <w:rStyle w:val="Hyperlink"/>
                <w:noProof/>
              </w:rPr>
              <w:t>2.</w:t>
            </w:r>
            <w:r w:rsidR="001A620C">
              <w:rPr>
                <w:rFonts w:asciiTheme="minorHAnsi" w:eastAsiaTheme="minorEastAsia" w:hAnsiTheme="minorHAnsi" w:cstheme="minorBidi"/>
                <w:noProof/>
                <w:szCs w:val="22"/>
              </w:rPr>
              <w:tab/>
            </w:r>
            <w:r w:rsidR="001A620C" w:rsidRPr="0045373D">
              <w:rPr>
                <w:rStyle w:val="Hyperlink"/>
                <w:noProof/>
              </w:rPr>
              <w:t>Monitoring of Pond Water Levels</w:t>
            </w:r>
            <w:r w:rsidR="001A620C">
              <w:rPr>
                <w:noProof/>
                <w:webHidden/>
              </w:rPr>
              <w:tab/>
            </w:r>
            <w:r w:rsidR="001A620C">
              <w:rPr>
                <w:noProof/>
                <w:webHidden/>
              </w:rPr>
              <w:fldChar w:fldCharType="begin"/>
            </w:r>
            <w:r w:rsidR="001A620C">
              <w:rPr>
                <w:noProof/>
                <w:webHidden/>
              </w:rPr>
              <w:instrText xml:space="preserve"> PAGEREF _Toc522021786 \h </w:instrText>
            </w:r>
            <w:r w:rsidR="001A620C">
              <w:rPr>
                <w:noProof/>
                <w:webHidden/>
              </w:rPr>
            </w:r>
            <w:r w:rsidR="001A620C">
              <w:rPr>
                <w:noProof/>
                <w:webHidden/>
              </w:rPr>
              <w:fldChar w:fldCharType="separate"/>
            </w:r>
            <w:r w:rsidR="004E7573">
              <w:rPr>
                <w:noProof/>
                <w:webHidden/>
              </w:rPr>
              <w:t>6</w:t>
            </w:r>
            <w:r w:rsidR="001A620C">
              <w:rPr>
                <w:noProof/>
                <w:webHidden/>
              </w:rPr>
              <w:fldChar w:fldCharType="end"/>
            </w:r>
          </w:hyperlink>
        </w:p>
        <w:p w14:paraId="586C1F69" w14:textId="3DA58C75"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87" w:history="1">
            <w:r w:rsidR="001A620C" w:rsidRPr="0045373D">
              <w:rPr>
                <w:rStyle w:val="Hyperlink"/>
                <w:noProof/>
              </w:rPr>
              <w:t>3.</w:t>
            </w:r>
            <w:r w:rsidR="001A620C">
              <w:rPr>
                <w:rFonts w:asciiTheme="minorHAnsi" w:eastAsiaTheme="minorEastAsia" w:hAnsiTheme="minorHAnsi" w:cstheme="minorBidi"/>
                <w:noProof/>
                <w:szCs w:val="22"/>
              </w:rPr>
              <w:tab/>
            </w:r>
            <w:r w:rsidR="001A620C" w:rsidRPr="0045373D">
              <w:rPr>
                <w:rStyle w:val="Hyperlink"/>
                <w:noProof/>
              </w:rPr>
              <w:t>Ground and Surface Water Monitoring</w:t>
            </w:r>
            <w:r w:rsidR="001A620C">
              <w:rPr>
                <w:noProof/>
                <w:webHidden/>
              </w:rPr>
              <w:tab/>
            </w:r>
            <w:r w:rsidR="001A620C">
              <w:rPr>
                <w:noProof/>
                <w:webHidden/>
              </w:rPr>
              <w:fldChar w:fldCharType="begin"/>
            </w:r>
            <w:r w:rsidR="001A620C">
              <w:rPr>
                <w:noProof/>
                <w:webHidden/>
              </w:rPr>
              <w:instrText xml:space="preserve"> PAGEREF _Toc522021787 \h </w:instrText>
            </w:r>
            <w:r w:rsidR="001A620C">
              <w:rPr>
                <w:noProof/>
                <w:webHidden/>
              </w:rPr>
            </w:r>
            <w:r w:rsidR="001A620C">
              <w:rPr>
                <w:noProof/>
                <w:webHidden/>
              </w:rPr>
              <w:fldChar w:fldCharType="separate"/>
            </w:r>
            <w:r w:rsidR="004E7573">
              <w:rPr>
                <w:noProof/>
                <w:webHidden/>
              </w:rPr>
              <w:t>6</w:t>
            </w:r>
            <w:r w:rsidR="001A620C">
              <w:rPr>
                <w:noProof/>
                <w:webHidden/>
              </w:rPr>
              <w:fldChar w:fldCharType="end"/>
            </w:r>
          </w:hyperlink>
        </w:p>
        <w:p w14:paraId="46FDF0D0" w14:textId="0D0630A0" w:rsidR="001A620C" w:rsidRDefault="004072D9">
          <w:pPr>
            <w:pStyle w:val="TOC2"/>
            <w:rPr>
              <w:rFonts w:asciiTheme="minorHAnsi" w:eastAsiaTheme="minorEastAsia" w:hAnsiTheme="minorHAnsi" w:cstheme="minorBidi"/>
              <w:noProof/>
              <w:szCs w:val="22"/>
            </w:rPr>
          </w:pPr>
          <w:hyperlink w:anchor="_Toc522021788" w:history="1">
            <w:r w:rsidR="001A620C" w:rsidRPr="0045373D">
              <w:rPr>
                <w:rStyle w:val="Hyperlink"/>
                <w:noProof/>
              </w:rPr>
              <w:t>F.</w:t>
            </w:r>
            <w:r w:rsidR="001A620C">
              <w:rPr>
                <w:rFonts w:asciiTheme="minorHAnsi" w:eastAsiaTheme="minorEastAsia" w:hAnsiTheme="minorHAnsi" w:cstheme="minorBidi"/>
                <w:noProof/>
                <w:szCs w:val="22"/>
              </w:rPr>
              <w:tab/>
            </w:r>
            <w:r w:rsidR="001A620C" w:rsidRPr="0045373D">
              <w:rPr>
                <w:rStyle w:val="Hyperlink"/>
                <w:noProof/>
              </w:rPr>
              <w:t>Reporting Requirements</w:t>
            </w:r>
            <w:r w:rsidR="001A620C">
              <w:rPr>
                <w:noProof/>
                <w:webHidden/>
              </w:rPr>
              <w:tab/>
            </w:r>
            <w:r w:rsidR="001A620C">
              <w:rPr>
                <w:noProof/>
                <w:webHidden/>
              </w:rPr>
              <w:fldChar w:fldCharType="begin"/>
            </w:r>
            <w:r w:rsidR="001A620C">
              <w:rPr>
                <w:noProof/>
                <w:webHidden/>
              </w:rPr>
              <w:instrText xml:space="preserve"> PAGEREF _Toc522021788 \h </w:instrText>
            </w:r>
            <w:r w:rsidR="001A620C">
              <w:rPr>
                <w:noProof/>
                <w:webHidden/>
              </w:rPr>
            </w:r>
            <w:r w:rsidR="001A620C">
              <w:rPr>
                <w:noProof/>
                <w:webHidden/>
              </w:rPr>
              <w:fldChar w:fldCharType="separate"/>
            </w:r>
            <w:r w:rsidR="004E7573">
              <w:rPr>
                <w:noProof/>
                <w:webHidden/>
              </w:rPr>
              <w:t>6</w:t>
            </w:r>
            <w:r w:rsidR="001A620C">
              <w:rPr>
                <w:noProof/>
                <w:webHidden/>
              </w:rPr>
              <w:fldChar w:fldCharType="end"/>
            </w:r>
          </w:hyperlink>
        </w:p>
        <w:p w14:paraId="170C2419" w14:textId="03ACF76A"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89" w:history="1">
            <w:r w:rsidR="001A620C" w:rsidRPr="0045373D">
              <w:rPr>
                <w:rStyle w:val="Hyperlink"/>
                <w:noProof/>
              </w:rPr>
              <w:t>1.</w:t>
            </w:r>
            <w:r w:rsidR="001A620C">
              <w:rPr>
                <w:rFonts w:asciiTheme="minorHAnsi" w:eastAsiaTheme="minorEastAsia" w:hAnsiTheme="minorHAnsi" w:cstheme="minorBidi"/>
                <w:noProof/>
                <w:szCs w:val="22"/>
              </w:rPr>
              <w:tab/>
            </w:r>
            <w:r w:rsidR="001A620C" w:rsidRPr="0045373D">
              <w:rPr>
                <w:rStyle w:val="Hyperlink"/>
                <w:noProof/>
              </w:rPr>
              <w:t>Quarterly Reporting</w:t>
            </w:r>
            <w:r w:rsidR="001A620C">
              <w:rPr>
                <w:noProof/>
                <w:webHidden/>
              </w:rPr>
              <w:tab/>
            </w:r>
            <w:r w:rsidR="001A620C">
              <w:rPr>
                <w:noProof/>
                <w:webHidden/>
              </w:rPr>
              <w:fldChar w:fldCharType="begin"/>
            </w:r>
            <w:r w:rsidR="001A620C">
              <w:rPr>
                <w:noProof/>
                <w:webHidden/>
              </w:rPr>
              <w:instrText xml:space="preserve"> PAGEREF _Toc522021789 \h </w:instrText>
            </w:r>
            <w:r w:rsidR="001A620C">
              <w:rPr>
                <w:noProof/>
                <w:webHidden/>
              </w:rPr>
            </w:r>
            <w:r w:rsidR="001A620C">
              <w:rPr>
                <w:noProof/>
                <w:webHidden/>
              </w:rPr>
              <w:fldChar w:fldCharType="separate"/>
            </w:r>
            <w:r w:rsidR="004E7573">
              <w:rPr>
                <w:noProof/>
                <w:webHidden/>
              </w:rPr>
              <w:t>6</w:t>
            </w:r>
            <w:r w:rsidR="001A620C">
              <w:rPr>
                <w:noProof/>
                <w:webHidden/>
              </w:rPr>
              <w:fldChar w:fldCharType="end"/>
            </w:r>
          </w:hyperlink>
        </w:p>
        <w:p w14:paraId="47D17FF7" w14:textId="128AD1D3"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0" w:history="1">
            <w:r w:rsidR="001A620C" w:rsidRPr="0045373D">
              <w:rPr>
                <w:rStyle w:val="Hyperlink"/>
                <w:noProof/>
              </w:rPr>
              <w:t>2.</w:t>
            </w:r>
            <w:r w:rsidR="001A620C">
              <w:rPr>
                <w:rFonts w:asciiTheme="minorHAnsi" w:eastAsiaTheme="minorEastAsia" w:hAnsiTheme="minorHAnsi" w:cstheme="minorBidi"/>
                <w:noProof/>
                <w:szCs w:val="22"/>
              </w:rPr>
              <w:tab/>
            </w:r>
            <w:r w:rsidR="001A620C" w:rsidRPr="0045373D">
              <w:rPr>
                <w:rStyle w:val="Hyperlink"/>
                <w:noProof/>
              </w:rPr>
              <w:t>Tracer Parameter Evaluation Reporting</w:t>
            </w:r>
            <w:r w:rsidR="001A620C">
              <w:rPr>
                <w:noProof/>
                <w:webHidden/>
              </w:rPr>
              <w:tab/>
            </w:r>
            <w:r w:rsidR="001A620C">
              <w:rPr>
                <w:noProof/>
                <w:webHidden/>
              </w:rPr>
              <w:fldChar w:fldCharType="begin"/>
            </w:r>
            <w:r w:rsidR="001A620C">
              <w:rPr>
                <w:noProof/>
                <w:webHidden/>
              </w:rPr>
              <w:instrText xml:space="preserve"> PAGEREF _Toc522021790 \h </w:instrText>
            </w:r>
            <w:r w:rsidR="001A620C">
              <w:rPr>
                <w:noProof/>
                <w:webHidden/>
              </w:rPr>
            </w:r>
            <w:r w:rsidR="001A620C">
              <w:rPr>
                <w:noProof/>
                <w:webHidden/>
              </w:rPr>
              <w:fldChar w:fldCharType="separate"/>
            </w:r>
            <w:r w:rsidR="004E7573">
              <w:rPr>
                <w:noProof/>
                <w:webHidden/>
              </w:rPr>
              <w:t>7</w:t>
            </w:r>
            <w:r w:rsidR="001A620C">
              <w:rPr>
                <w:noProof/>
                <w:webHidden/>
              </w:rPr>
              <w:fldChar w:fldCharType="end"/>
            </w:r>
          </w:hyperlink>
        </w:p>
        <w:p w14:paraId="4B26F900" w14:textId="07EAAEF1"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1" w:history="1">
            <w:r w:rsidR="001A620C" w:rsidRPr="0045373D">
              <w:rPr>
                <w:rStyle w:val="Hyperlink"/>
                <w:noProof/>
              </w:rPr>
              <w:t>3.</w:t>
            </w:r>
            <w:r w:rsidR="001A620C">
              <w:rPr>
                <w:rFonts w:asciiTheme="minorHAnsi" w:eastAsiaTheme="minorEastAsia" w:hAnsiTheme="minorHAnsi" w:cstheme="minorBidi"/>
                <w:noProof/>
                <w:szCs w:val="22"/>
              </w:rPr>
              <w:tab/>
            </w:r>
            <w:r w:rsidR="001A620C" w:rsidRPr="0045373D">
              <w:rPr>
                <w:rStyle w:val="Hyperlink"/>
                <w:noProof/>
              </w:rPr>
              <w:t>Noncompliance Reporting</w:t>
            </w:r>
            <w:r w:rsidR="001A620C">
              <w:rPr>
                <w:noProof/>
                <w:webHidden/>
              </w:rPr>
              <w:tab/>
            </w:r>
            <w:r w:rsidR="001A620C">
              <w:rPr>
                <w:noProof/>
                <w:webHidden/>
              </w:rPr>
              <w:fldChar w:fldCharType="begin"/>
            </w:r>
            <w:r w:rsidR="001A620C">
              <w:rPr>
                <w:noProof/>
                <w:webHidden/>
              </w:rPr>
              <w:instrText xml:space="preserve"> PAGEREF _Toc522021791 \h </w:instrText>
            </w:r>
            <w:r w:rsidR="001A620C">
              <w:rPr>
                <w:noProof/>
                <w:webHidden/>
              </w:rPr>
            </w:r>
            <w:r w:rsidR="001A620C">
              <w:rPr>
                <w:noProof/>
                <w:webHidden/>
              </w:rPr>
              <w:fldChar w:fldCharType="separate"/>
            </w:r>
            <w:r w:rsidR="004E7573">
              <w:rPr>
                <w:noProof/>
                <w:webHidden/>
              </w:rPr>
              <w:t>7</w:t>
            </w:r>
            <w:r w:rsidR="001A620C">
              <w:rPr>
                <w:noProof/>
                <w:webHidden/>
              </w:rPr>
              <w:fldChar w:fldCharType="end"/>
            </w:r>
          </w:hyperlink>
        </w:p>
        <w:p w14:paraId="312B5FC6" w14:textId="05BF3246" w:rsidR="001A620C" w:rsidRDefault="004072D9">
          <w:pPr>
            <w:pStyle w:val="TOC2"/>
            <w:rPr>
              <w:rFonts w:asciiTheme="minorHAnsi" w:eastAsiaTheme="minorEastAsia" w:hAnsiTheme="minorHAnsi" w:cstheme="minorBidi"/>
              <w:noProof/>
              <w:szCs w:val="22"/>
            </w:rPr>
          </w:pPr>
          <w:hyperlink w:anchor="_Toc522021792" w:history="1">
            <w:r w:rsidR="001A620C" w:rsidRPr="0045373D">
              <w:rPr>
                <w:rStyle w:val="Hyperlink"/>
                <w:noProof/>
              </w:rPr>
              <w:t>G.</w:t>
            </w:r>
            <w:r w:rsidR="001A620C">
              <w:rPr>
                <w:rFonts w:asciiTheme="minorHAnsi" w:eastAsiaTheme="minorEastAsia" w:hAnsiTheme="minorHAnsi" w:cstheme="minorBidi"/>
                <w:noProof/>
                <w:szCs w:val="22"/>
              </w:rPr>
              <w:tab/>
            </w:r>
            <w:r w:rsidR="001A620C" w:rsidRPr="0045373D">
              <w:rPr>
                <w:rStyle w:val="Hyperlink"/>
                <w:noProof/>
              </w:rPr>
              <w:t>Requirements for Compliance</w:t>
            </w:r>
            <w:r w:rsidR="001A620C">
              <w:rPr>
                <w:noProof/>
                <w:webHidden/>
              </w:rPr>
              <w:tab/>
            </w:r>
            <w:r w:rsidR="001A620C">
              <w:rPr>
                <w:noProof/>
                <w:webHidden/>
              </w:rPr>
              <w:fldChar w:fldCharType="begin"/>
            </w:r>
            <w:r w:rsidR="001A620C">
              <w:rPr>
                <w:noProof/>
                <w:webHidden/>
              </w:rPr>
              <w:instrText xml:space="preserve"> PAGEREF _Toc522021792 \h </w:instrText>
            </w:r>
            <w:r w:rsidR="001A620C">
              <w:rPr>
                <w:noProof/>
                <w:webHidden/>
              </w:rPr>
            </w:r>
            <w:r w:rsidR="001A620C">
              <w:rPr>
                <w:noProof/>
                <w:webHidden/>
              </w:rPr>
              <w:fldChar w:fldCharType="separate"/>
            </w:r>
            <w:r w:rsidR="004E7573">
              <w:rPr>
                <w:noProof/>
                <w:webHidden/>
              </w:rPr>
              <w:t>8</w:t>
            </w:r>
            <w:r w:rsidR="001A620C">
              <w:rPr>
                <w:noProof/>
                <w:webHidden/>
              </w:rPr>
              <w:fldChar w:fldCharType="end"/>
            </w:r>
          </w:hyperlink>
        </w:p>
        <w:p w14:paraId="6806028C" w14:textId="59EFE88B" w:rsidR="001A620C" w:rsidRDefault="004072D9">
          <w:pPr>
            <w:pStyle w:val="TOC2"/>
            <w:rPr>
              <w:rFonts w:asciiTheme="minorHAnsi" w:eastAsiaTheme="minorEastAsia" w:hAnsiTheme="minorHAnsi" w:cstheme="minorBidi"/>
              <w:noProof/>
              <w:szCs w:val="22"/>
            </w:rPr>
          </w:pPr>
          <w:hyperlink w:anchor="_Toc522021793" w:history="1">
            <w:r w:rsidR="001A620C" w:rsidRPr="0045373D">
              <w:rPr>
                <w:rStyle w:val="Hyperlink"/>
                <w:noProof/>
              </w:rPr>
              <w:t>H.</w:t>
            </w:r>
            <w:r w:rsidR="001A620C">
              <w:rPr>
                <w:rFonts w:asciiTheme="minorHAnsi" w:eastAsiaTheme="minorEastAsia" w:hAnsiTheme="minorHAnsi" w:cstheme="minorBidi"/>
                <w:noProof/>
                <w:szCs w:val="22"/>
              </w:rPr>
              <w:tab/>
            </w:r>
            <w:r w:rsidR="001A620C" w:rsidRPr="0045373D">
              <w:rPr>
                <w:rStyle w:val="Hyperlink"/>
                <w:noProof/>
              </w:rPr>
              <w:t>Compliance Schedule</w:t>
            </w:r>
            <w:r w:rsidR="001A620C">
              <w:rPr>
                <w:noProof/>
                <w:webHidden/>
              </w:rPr>
              <w:tab/>
            </w:r>
            <w:r w:rsidR="001A620C">
              <w:rPr>
                <w:noProof/>
                <w:webHidden/>
              </w:rPr>
              <w:fldChar w:fldCharType="begin"/>
            </w:r>
            <w:r w:rsidR="001A620C">
              <w:rPr>
                <w:noProof/>
                <w:webHidden/>
              </w:rPr>
              <w:instrText xml:space="preserve"> PAGEREF _Toc522021793 \h </w:instrText>
            </w:r>
            <w:r w:rsidR="001A620C">
              <w:rPr>
                <w:noProof/>
                <w:webHidden/>
              </w:rPr>
            </w:r>
            <w:r w:rsidR="001A620C">
              <w:rPr>
                <w:noProof/>
                <w:webHidden/>
              </w:rPr>
              <w:fldChar w:fldCharType="separate"/>
            </w:r>
            <w:r w:rsidR="004E7573">
              <w:rPr>
                <w:noProof/>
                <w:webHidden/>
              </w:rPr>
              <w:t>8</w:t>
            </w:r>
            <w:r w:rsidR="001A620C">
              <w:rPr>
                <w:noProof/>
                <w:webHidden/>
              </w:rPr>
              <w:fldChar w:fldCharType="end"/>
            </w:r>
          </w:hyperlink>
        </w:p>
        <w:p w14:paraId="499CA9F9" w14:textId="4A254F09"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4" w:history="1">
            <w:r w:rsidR="001A620C" w:rsidRPr="0045373D">
              <w:rPr>
                <w:rStyle w:val="Hyperlink"/>
                <w:noProof/>
              </w:rPr>
              <w:t>1.</w:t>
            </w:r>
            <w:r w:rsidR="001A620C">
              <w:rPr>
                <w:rFonts w:asciiTheme="minorHAnsi" w:eastAsiaTheme="minorEastAsia" w:hAnsiTheme="minorHAnsi" w:cstheme="minorBidi"/>
                <w:noProof/>
                <w:szCs w:val="22"/>
              </w:rPr>
              <w:tab/>
            </w:r>
            <w:r w:rsidR="001A620C" w:rsidRPr="0045373D">
              <w:rPr>
                <w:rStyle w:val="Hyperlink"/>
                <w:noProof/>
              </w:rPr>
              <w:t>Human Health and Ecological Risk Assessments</w:t>
            </w:r>
            <w:r w:rsidR="001A620C">
              <w:rPr>
                <w:noProof/>
                <w:webHidden/>
              </w:rPr>
              <w:tab/>
            </w:r>
            <w:r w:rsidR="001A620C">
              <w:rPr>
                <w:noProof/>
                <w:webHidden/>
              </w:rPr>
              <w:fldChar w:fldCharType="begin"/>
            </w:r>
            <w:r w:rsidR="001A620C">
              <w:rPr>
                <w:noProof/>
                <w:webHidden/>
              </w:rPr>
              <w:instrText xml:space="preserve"> PAGEREF _Toc522021794 \h </w:instrText>
            </w:r>
            <w:r w:rsidR="001A620C">
              <w:rPr>
                <w:noProof/>
                <w:webHidden/>
              </w:rPr>
            </w:r>
            <w:r w:rsidR="001A620C">
              <w:rPr>
                <w:noProof/>
                <w:webHidden/>
              </w:rPr>
              <w:fldChar w:fldCharType="separate"/>
            </w:r>
            <w:r w:rsidR="004E7573">
              <w:rPr>
                <w:noProof/>
                <w:webHidden/>
              </w:rPr>
              <w:t>8</w:t>
            </w:r>
            <w:r w:rsidR="001A620C">
              <w:rPr>
                <w:noProof/>
                <w:webHidden/>
              </w:rPr>
              <w:fldChar w:fldCharType="end"/>
            </w:r>
          </w:hyperlink>
        </w:p>
        <w:p w14:paraId="1A318BA1" w14:textId="3D10A15D"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5" w:history="1">
            <w:r w:rsidR="001A620C" w:rsidRPr="0045373D">
              <w:rPr>
                <w:rStyle w:val="Hyperlink"/>
                <w:noProof/>
              </w:rPr>
              <w:t>2.</w:t>
            </w:r>
            <w:r w:rsidR="001A620C">
              <w:rPr>
                <w:rFonts w:asciiTheme="minorHAnsi" w:eastAsiaTheme="minorEastAsia" w:hAnsiTheme="minorHAnsi" w:cstheme="minorBidi"/>
                <w:noProof/>
                <w:szCs w:val="22"/>
              </w:rPr>
              <w:tab/>
            </w:r>
            <w:r w:rsidR="001A620C" w:rsidRPr="0045373D">
              <w:rPr>
                <w:rStyle w:val="Hyperlink"/>
                <w:noProof/>
              </w:rPr>
              <w:t>Contamination Investigation</w:t>
            </w:r>
            <w:r w:rsidR="001A620C">
              <w:rPr>
                <w:noProof/>
                <w:webHidden/>
              </w:rPr>
              <w:tab/>
            </w:r>
            <w:r w:rsidR="001A620C">
              <w:rPr>
                <w:noProof/>
                <w:webHidden/>
              </w:rPr>
              <w:fldChar w:fldCharType="begin"/>
            </w:r>
            <w:r w:rsidR="001A620C">
              <w:rPr>
                <w:noProof/>
                <w:webHidden/>
              </w:rPr>
              <w:instrText xml:space="preserve"> PAGEREF _Toc522021795 \h </w:instrText>
            </w:r>
            <w:r w:rsidR="001A620C">
              <w:rPr>
                <w:noProof/>
                <w:webHidden/>
              </w:rPr>
            </w:r>
            <w:r w:rsidR="001A620C">
              <w:rPr>
                <w:noProof/>
                <w:webHidden/>
              </w:rPr>
              <w:fldChar w:fldCharType="separate"/>
            </w:r>
            <w:r w:rsidR="004E7573">
              <w:rPr>
                <w:noProof/>
                <w:webHidden/>
              </w:rPr>
              <w:t>8</w:t>
            </w:r>
            <w:r w:rsidR="001A620C">
              <w:rPr>
                <w:noProof/>
                <w:webHidden/>
              </w:rPr>
              <w:fldChar w:fldCharType="end"/>
            </w:r>
          </w:hyperlink>
        </w:p>
        <w:p w14:paraId="79C64E9D" w14:textId="44EF01D1"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6" w:history="1">
            <w:r w:rsidR="001A620C" w:rsidRPr="0045373D">
              <w:rPr>
                <w:rStyle w:val="Hyperlink"/>
                <w:noProof/>
              </w:rPr>
              <w:t>3.</w:t>
            </w:r>
            <w:r w:rsidR="001A620C">
              <w:rPr>
                <w:rFonts w:asciiTheme="minorHAnsi" w:eastAsiaTheme="minorEastAsia" w:hAnsiTheme="minorHAnsi" w:cstheme="minorBidi"/>
                <w:noProof/>
                <w:szCs w:val="22"/>
              </w:rPr>
              <w:tab/>
            </w:r>
            <w:r w:rsidR="001A620C" w:rsidRPr="0045373D">
              <w:rPr>
                <w:rStyle w:val="Hyperlink"/>
                <w:noProof/>
              </w:rPr>
              <w:t>Final Barrier Wall Design and Justification</w:t>
            </w:r>
            <w:r w:rsidR="001A620C">
              <w:rPr>
                <w:noProof/>
                <w:webHidden/>
              </w:rPr>
              <w:tab/>
            </w:r>
            <w:r w:rsidR="001A620C">
              <w:rPr>
                <w:noProof/>
                <w:webHidden/>
              </w:rPr>
              <w:fldChar w:fldCharType="begin"/>
            </w:r>
            <w:r w:rsidR="001A620C">
              <w:rPr>
                <w:noProof/>
                <w:webHidden/>
              </w:rPr>
              <w:instrText xml:space="preserve"> PAGEREF _Toc522021796 \h </w:instrText>
            </w:r>
            <w:r w:rsidR="001A620C">
              <w:rPr>
                <w:noProof/>
                <w:webHidden/>
              </w:rPr>
            </w:r>
            <w:r w:rsidR="001A620C">
              <w:rPr>
                <w:noProof/>
                <w:webHidden/>
              </w:rPr>
              <w:fldChar w:fldCharType="separate"/>
            </w:r>
            <w:r w:rsidR="004E7573">
              <w:rPr>
                <w:noProof/>
                <w:webHidden/>
              </w:rPr>
              <w:t>9</w:t>
            </w:r>
            <w:r w:rsidR="001A620C">
              <w:rPr>
                <w:noProof/>
                <w:webHidden/>
              </w:rPr>
              <w:fldChar w:fldCharType="end"/>
            </w:r>
          </w:hyperlink>
        </w:p>
        <w:p w14:paraId="47C2E6E7" w14:textId="58F73027"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7" w:history="1">
            <w:r w:rsidR="001A620C" w:rsidRPr="0045373D">
              <w:rPr>
                <w:rStyle w:val="Hyperlink"/>
                <w:noProof/>
              </w:rPr>
              <w:t>4.</w:t>
            </w:r>
            <w:r w:rsidR="001A620C">
              <w:rPr>
                <w:rFonts w:asciiTheme="minorHAnsi" w:eastAsiaTheme="minorEastAsia" w:hAnsiTheme="minorHAnsi" w:cstheme="minorBidi"/>
                <w:noProof/>
                <w:szCs w:val="22"/>
              </w:rPr>
              <w:tab/>
            </w:r>
            <w:r w:rsidR="001A620C" w:rsidRPr="0045373D">
              <w:rPr>
                <w:rStyle w:val="Hyperlink"/>
                <w:noProof/>
              </w:rPr>
              <w:t>Future Monitoring Plan</w:t>
            </w:r>
            <w:r w:rsidR="001A620C">
              <w:rPr>
                <w:noProof/>
                <w:webHidden/>
              </w:rPr>
              <w:tab/>
            </w:r>
            <w:r w:rsidR="001A620C">
              <w:rPr>
                <w:noProof/>
                <w:webHidden/>
              </w:rPr>
              <w:fldChar w:fldCharType="begin"/>
            </w:r>
            <w:r w:rsidR="001A620C">
              <w:rPr>
                <w:noProof/>
                <w:webHidden/>
              </w:rPr>
              <w:instrText xml:space="preserve"> PAGEREF _Toc522021797 \h </w:instrText>
            </w:r>
            <w:r w:rsidR="001A620C">
              <w:rPr>
                <w:noProof/>
                <w:webHidden/>
              </w:rPr>
            </w:r>
            <w:r w:rsidR="001A620C">
              <w:rPr>
                <w:noProof/>
                <w:webHidden/>
              </w:rPr>
              <w:fldChar w:fldCharType="separate"/>
            </w:r>
            <w:r w:rsidR="004E7573">
              <w:rPr>
                <w:noProof/>
                <w:webHidden/>
              </w:rPr>
              <w:t>9</w:t>
            </w:r>
            <w:r w:rsidR="001A620C">
              <w:rPr>
                <w:noProof/>
                <w:webHidden/>
              </w:rPr>
              <w:fldChar w:fldCharType="end"/>
            </w:r>
          </w:hyperlink>
        </w:p>
        <w:p w14:paraId="1B210E27" w14:textId="61A5A2EE"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8" w:history="1">
            <w:r w:rsidR="001A620C" w:rsidRPr="0045373D">
              <w:rPr>
                <w:rStyle w:val="Hyperlink"/>
                <w:noProof/>
              </w:rPr>
              <w:t>5.</w:t>
            </w:r>
            <w:r w:rsidR="001A620C">
              <w:rPr>
                <w:rFonts w:asciiTheme="minorHAnsi" w:eastAsiaTheme="minorEastAsia" w:hAnsiTheme="minorHAnsi" w:cstheme="minorBidi"/>
                <w:noProof/>
                <w:szCs w:val="22"/>
              </w:rPr>
              <w:tab/>
            </w:r>
            <w:r w:rsidR="001A620C" w:rsidRPr="0045373D">
              <w:rPr>
                <w:rStyle w:val="Hyperlink"/>
                <w:noProof/>
              </w:rPr>
              <w:t>Isotope Analysis Evaluation</w:t>
            </w:r>
            <w:r w:rsidR="001A620C">
              <w:rPr>
                <w:noProof/>
                <w:webHidden/>
              </w:rPr>
              <w:tab/>
            </w:r>
            <w:r w:rsidR="001A620C">
              <w:rPr>
                <w:noProof/>
                <w:webHidden/>
              </w:rPr>
              <w:fldChar w:fldCharType="begin"/>
            </w:r>
            <w:r w:rsidR="001A620C">
              <w:rPr>
                <w:noProof/>
                <w:webHidden/>
              </w:rPr>
              <w:instrText xml:space="preserve"> PAGEREF _Toc522021798 \h </w:instrText>
            </w:r>
            <w:r w:rsidR="001A620C">
              <w:rPr>
                <w:noProof/>
                <w:webHidden/>
              </w:rPr>
            </w:r>
            <w:r w:rsidR="001A620C">
              <w:rPr>
                <w:noProof/>
                <w:webHidden/>
              </w:rPr>
              <w:fldChar w:fldCharType="separate"/>
            </w:r>
            <w:r w:rsidR="004E7573">
              <w:rPr>
                <w:noProof/>
                <w:webHidden/>
              </w:rPr>
              <w:t>10</w:t>
            </w:r>
            <w:r w:rsidR="001A620C">
              <w:rPr>
                <w:noProof/>
                <w:webHidden/>
              </w:rPr>
              <w:fldChar w:fldCharType="end"/>
            </w:r>
          </w:hyperlink>
        </w:p>
        <w:p w14:paraId="5E28A6AA" w14:textId="01DC774D"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799" w:history="1">
            <w:r w:rsidR="001A620C" w:rsidRPr="0045373D">
              <w:rPr>
                <w:rStyle w:val="Hyperlink"/>
                <w:noProof/>
              </w:rPr>
              <w:t>6.</w:t>
            </w:r>
            <w:r w:rsidR="001A620C">
              <w:rPr>
                <w:rFonts w:asciiTheme="minorHAnsi" w:eastAsiaTheme="minorEastAsia" w:hAnsiTheme="minorHAnsi" w:cstheme="minorBidi"/>
                <w:noProof/>
                <w:szCs w:val="22"/>
              </w:rPr>
              <w:tab/>
            </w:r>
            <w:r w:rsidR="001A620C" w:rsidRPr="0045373D">
              <w:rPr>
                <w:rStyle w:val="Hyperlink"/>
                <w:noProof/>
              </w:rPr>
              <w:t>Contingency Plan</w:t>
            </w:r>
            <w:r w:rsidR="001A620C">
              <w:rPr>
                <w:noProof/>
                <w:webHidden/>
              </w:rPr>
              <w:tab/>
            </w:r>
            <w:r w:rsidR="001A620C">
              <w:rPr>
                <w:noProof/>
                <w:webHidden/>
              </w:rPr>
              <w:fldChar w:fldCharType="begin"/>
            </w:r>
            <w:r w:rsidR="001A620C">
              <w:rPr>
                <w:noProof/>
                <w:webHidden/>
              </w:rPr>
              <w:instrText xml:space="preserve"> PAGEREF _Toc522021799 \h </w:instrText>
            </w:r>
            <w:r w:rsidR="001A620C">
              <w:rPr>
                <w:noProof/>
                <w:webHidden/>
              </w:rPr>
            </w:r>
            <w:r w:rsidR="001A620C">
              <w:rPr>
                <w:noProof/>
                <w:webHidden/>
              </w:rPr>
              <w:fldChar w:fldCharType="separate"/>
            </w:r>
            <w:r w:rsidR="004E7573">
              <w:rPr>
                <w:noProof/>
                <w:webHidden/>
              </w:rPr>
              <w:t>10</w:t>
            </w:r>
            <w:r w:rsidR="001A620C">
              <w:rPr>
                <w:noProof/>
                <w:webHidden/>
              </w:rPr>
              <w:fldChar w:fldCharType="end"/>
            </w:r>
          </w:hyperlink>
        </w:p>
        <w:p w14:paraId="588E9FF2" w14:textId="11334B55"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800" w:history="1">
            <w:r w:rsidR="001A620C" w:rsidRPr="0045373D">
              <w:rPr>
                <w:rStyle w:val="Hyperlink"/>
                <w:noProof/>
              </w:rPr>
              <w:t>7.</w:t>
            </w:r>
            <w:r w:rsidR="001A620C">
              <w:rPr>
                <w:rFonts w:asciiTheme="minorHAnsi" w:eastAsiaTheme="minorEastAsia" w:hAnsiTheme="minorHAnsi" w:cstheme="minorBidi"/>
                <w:noProof/>
                <w:szCs w:val="22"/>
              </w:rPr>
              <w:tab/>
            </w:r>
            <w:r w:rsidR="001A620C" w:rsidRPr="0045373D">
              <w:rPr>
                <w:rStyle w:val="Hyperlink"/>
                <w:noProof/>
              </w:rPr>
              <w:t>Evaluation of Sediment Acid Neutralizing Potential</w:t>
            </w:r>
            <w:r w:rsidR="001A620C">
              <w:rPr>
                <w:noProof/>
                <w:webHidden/>
              </w:rPr>
              <w:tab/>
            </w:r>
            <w:r w:rsidR="001A620C">
              <w:rPr>
                <w:noProof/>
                <w:webHidden/>
              </w:rPr>
              <w:fldChar w:fldCharType="begin"/>
            </w:r>
            <w:r w:rsidR="001A620C">
              <w:rPr>
                <w:noProof/>
                <w:webHidden/>
              </w:rPr>
              <w:instrText xml:space="preserve"> PAGEREF _Toc522021800 \h </w:instrText>
            </w:r>
            <w:r w:rsidR="001A620C">
              <w:rPr>
                <w:noProof/>
                <w:webHidden/>
              </w:rPr>
            </w:r>
            <w:r w:rsidR="001A620C">
              <w:rPr>
                <w:noProof/>
                <w:webHidden/>
              </w:rPr>
              <w:fldChar w:fldCharType="separate"/>
            </w:r>
            <w:r w:rsidR="004E7573">
              <w:rPr>
                <w:noProof/>
                <w:webHidden/>
              </w:rPr>
              <w:t>10</w:t>
            </w:r>
            <w:r w:rsidR="001A620C">
              <w:rPr>
                <w:noProof/>
                <w:webHidden/>
              </w:rPr>
              <w:fldChar w:fldCharType="end"/>
            </w:r>
          </w:hyperlink>
        </w:p>
        <w:p w14:paraId="729AFF19" w14:textId="0DF9011E" w:rsidR="001A620C" w:rsidRDefault="004072D9">
          <w:pPr>
            <w:pStyle w:val="TOC3"/>
            <w:tabs>
              <w:tab w:val="left" w:pos="880"/>
              <w:tab w:val="right" w:leader="dot" w:pos="9350"/>
            </w:tabs>
            <w:rPr>
              <w:rFonts w:asciiTheme="minorHAnsi" w:eastAsiaTheme="minorEastAsia" w:hAnsiTheme="minorHAnsi" w:cstheme="minorBidi"/>
              <w:noProof/>
              <w:szCs w:val="22"/>
            </w:rPr>
          </w:pPr>
          <w:hyperlink w:anchor="_Toc522021801" w:history="1">
            <w:r w:rsidR="001A620C" w:rsidRPr="0045373D">
              <w:rPr>
                <w:rStyle w:val="Hyperlink"/>
                <w:noProof/>
              </w:rPr>
              <w:t>8.</w:t>
            </w:r>
            <w:r w:rsidR="001A620C">
              <w:rPr>
                <w:rFonts w:asciiTheme="minorHAnsi" w:eastAsiaTheme="minorEastAsia" w:hAnsiTheme="minorHAnsi" w:cstheme="minorBidi"/>
                <w:noProof/>
                <w:szCs w:val="22"/>
              </w:rPr>
              <w:tab/>
            </w:r>
            <w:r w:rsidR="001A620C" w:rsidRPr="0045373D">
              <w:rPr>
                <w:rStyle w:val="Hyperlink"/>
                <w:noProof/>
              </w:rPr>
              <w:t>Closure Plan</w:t>
            </w:r>
            <w:r w:rsidR="001A620C">
              <w:rPr>
                <w:noProof/>
                <w:webHidden/>
              </w:rPr>
              <w:tab/>
            </w:r>
            <w:r w:rsidR="001A620C">
              <w:rPr>
                <w:noProof/>
                <w:webHidden/>
              </w:rPr>
              <w:fldChar w:fldCharType="begin"/>
            </w:r>
            <w:r w:rsidR="001A620C">
              <w:rPr>
                <w:noProof/>
                <w:webHidden/>
              </w:rPr>
              <w:instrText xml:space="preserve"> PAGEREF _Toc522021801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3F394969" w14:textId="0D32CE76" w:rsidR="001A620C" w:rsidRDefault="004072D9">
          <w:pPr>
            <w:pStyle w:val="TOC1"/>
            <w:rPr>
              <w:rFonts w:asciiTheme="minorHAnsi" w:eastAsiaTheme="minorEastAsia" w:hAnsiTheme="minorHAnsi" w:cstheme="minorBidi"/>
              <w:b w:val="0"/>
              <w:szCs w:val="22"/>
            </w:rPr>
          </w:pPr>
          <w:hyperlink w:anchor="_Toc522021802" w:history="1">
            <w:r w:rsidR="001A620C" w:rsidRPr="0045373D">
              <w:rPr>
                <w:rStyle w:val="Hyperlink"/>
              </w:rPr>
              <w:t>II.</w:t>
            </w:r>
            <w:r w:rsidR="001A620C">
              <w:rPr>
                <w:rFonts w:asciiTheme="minorHAnsi" w:eastAsiaTheme="minorEastAsia" w:hAnsiTheme="minorHAnsi" w:cstheme="minorBidi"/>
                <w:b w:val="0"/>
                <w:szCs w:val="22"/>
              </w:rPr>
              <w:tab/>
            </w:r>
            <w:r w:rsidR="001A620C" w:rsidRPr="0045373D">
              <w:rPr>
                <w:rStyle w:val="Hyperlink"/>
              </w:rPr>
              <w:t>MONITORING, RECORDING AND REPORTING REQUIREMENTS</w:t>
            </w:r>
            <w:r w:rsidR="001A620C">
              <w:rPr>
                <w:webHidden/>
              </w:rPr>
              <w:tab/>
            </w:r>
            <w:r w:rsidR="001A620C">
              <w:rPr>
                <w:webHidden/>
              </w:rPr>
              <w:fldChar w:fldCharType="begin"/>
            </w:r>
            <w:r w:rsidR="001A620C">
              <w:rPr>
                <w:webHidden/>
              </w:rPr>
              <w:instrText xml:space="preserve"> PAGEREF _Toc522021802 \h </w:instrText>
            </w:r>
            <w:r w:rsidR="001A620C">
              <w:rPr>
                <w:webHidden/>
              </w:rPr>
            </w:r>
            <w:r w:rsidR="001A620C">
              <w:rPr>
                <w:webHidden/>
              </w:rPr>
              <w:fldChar w:fldCharType="separate"/>
            </w:r>
            <w:r w:rsidR="004E7573">
              <w:rPr>
                <w:webHidden/>
              </w:rPr>
              <w:t>11</w:t>
            </w:r>
            <w:r w:rsidR="001A620C">
              <w:rPr>
                <w:webHidden/>
              </w:rPr>
              <w:fldChar w:fldCharType="end"/>
            </w:r>
          </w:hyperlink>
        </w:p>
        <w:p w14:paraId="13C20735" w14:textId="0983CFD1" w:rsidR="001A620C" w:rsidRDefault="004072D9">
          <w:pPr>
            <w:pStyle w:val="TOC2"/>
            <w:rPr>
              <w:rFonts w:asciiTheme="minorHAnsi" w:eastAsiaTheme="minorEastAsia" w:hAnsiTheme="minorHAnsi" w:cstheme="minorBidi"/>
              <w:noProof/>
              <w:szCs w:val="22"/>
            </w:rPr>
          </w:pPr>
          <w:hyperlink w:anchor="_Toc522021803" w:history="1">
            <w:r w:rsidR="001A620C" w:rsidRPr="0045373D">
              <w:rPr>
                <w:rStyle w:val="Hyperlink"/>
                <w:noProof/>
              </w:rPr>
              <w:t>A.</w:t>
            </w:r>
            <w:r w:rsidR="001A620C">
              <w:rPr>
                <w:rFonts w:asciiTheme="minorHAnsi" w:eastAsiaTheme="minorEastAsia" w:hAnsiTheme="minorHAnsi" w:cstheme="minorBidi"/>
                <w:noProof/>
                <w:szCs w:val="22"/>
              </w:rPr>
              <w:tab/>
            </w:r>
            <w:r w:rsidR="001A620C" w:rsidRPr="0045373D">
              <w:rPr>
                <w:rStyle w:val="Hyperlink"/>
                <w:noProof/>
              </w:rPr>
              <w:t>Representative Sampling</w:t>
            </w:r>
            <w:r w:rsidR="001A620C">
              <w:rPr>
                <w:noProof/>
                <w:webHidden/>
              </w:rPr>
              <w:tab/>
            </w:r>
            <w:r w:rsidR="001A620C">
              <w:rPr>
                <w:noProof/>
                <w:webHidden/>
              </w:rPr>
              <w:fldChar w:fldCharType="begin"/>
            </w:r>
            <w:r w:rsidR="001A620C">
              <w:rPr>
                <w:noProof/>
                <w:webHidden/>
              </w:rPr>
              <w:instrText xml:space="preserve"> PAGEREF _Toc522021803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159B295D" w14:textId="3B25E4BB" w:rsidR="001A620C" w:rsidRDefault="004072D9">
          <w:pPr>
            <w:pStyle w:val="TOC2"/>
            <w:rPr>
              <w:rFonts w:asciiTheme="minorHAnsi" w:eastAsiaTheme="minorEastAsia" w:hAnsiTheme="minorHAnsi" w:cstheme="minorBidi"/>
              <w:noProof/>
              <w:szCs w:val="22"/>
            </w:rPr>
          </w:pPr>
          <w:hyperlink w:anchor="_Toc522021804" w:history="1">
            <w:r w:rsidR="001A620C" w:rsidRPr="0045373D">
              <w:rPr>
                <w:rStyle w:val="Hyperlink"/>
                <w:noProof/>
              </w:rPr>
              <w:t>B.</w:t>
            </w:r>
            <w:r w:rsidR="001A620C">
              <w:rPr>
                <w:rFonts w:asciiTheme="minorHAnsi" w:eastAsiaTheme="minorEastAsia" w:hAnsiTheme="minorHAnsi" w:cstheme="minorBidi"/>
                <w:noProof/>
                <w:szCs w:val="22"/>
              </w:rPr>
              <w:tab/>
            </w:r>
            <w:r w:rsidR="001A620C" w:rsidRPr="0045373D">
              <w:rPr>
                <w:rStyle w:val="Hyperlink"/>
                <w:noProof/>
              </w:rPr>
              <w:t>Analytical Procedures</w:t>
            </w:r>
            <w:r w:rsidR="001A620C">
              <w:rPr>
                <w:noProof/>
                <w:webHidden/>
              </w:rPr>
              <w:tab/>
            </w:r>
            <w:r w:rsidR="001A620C">
              <w:rPr>
                <w:noProof/>
                <w:webHidden/>
              </w:rPr>
              <w:fldChar w:fldCharType="begin"/>
            </w:r>
            <w:r w:rsidR="001A620C">
              <w:rPr>
                <w:noProof/>
                <w:webHidden/>
              </w:rPr>
              <w:instrText xml:space="preserve"> PAGEREF _Toc522021804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7C8E9598" w14:textId="0E379B5E" w:rsidR="001A620C" w:rsidRDefault="004072D9">
          <w:pPr>
            <w:pStyle w:val="TOC2"/>
            <w:rPr>
              <w:rFonts w:asciiTheme="minorHAnsi" w:eastAsiaTheme="minorEastAsia" w:hAnsiTheme="minorHAnsi" w:cstheme="minorBidi"/>
              <w:noProof/>
              <w:szCs w:val="22"/>
            </w:rPr>
          </w:pPr>
          <w:hyperlink w:anchor="_Toc522021805" w:history="1">
            <w:r w:rsidR="001A620C" w:rsidRPr="0045373D">
              <w:rPr>
                <w:rStyle w:val="Hyperlink"/>
                <w:noProof/>
              </w:rPr>
              <w:t>C.</w:t>
            </w:r>
            <w:r w:rsidR="001A620C">
              <w:rPr>
                <w:rFonts w:asciiTheme="minorHAnsi" w:eastAsiaTheme="minorEastAsia" w:hAnsiTheme="minorHAnsi" w:cstheme="minorBidi"/>
                <w:noProof/>
                <w:szCs w:val="22"/>
              </w:rPr>
              <w:tab/>
            </w:r>
            <w:r w:rsidR="001A620C" w:rsidRPr="0045373D">
              <w:rPr>
                <w:rStyle w:val="Hyperlink"/>
                <w:noProof/>
              </w:rPr>
              <w:t>Penalties for Tampering</w:t>
            </w:r>
            <w:r w:rsidR="001A620C">
              <w:rPr>
                <w:noProof/>
                <w:webHidden/>
              </w:rPr>
              <w:tab/>
            </w:r>
            <w:r w:rsidR="001A620C">
              <w:rPr>
                <w:noProof/>
                <w:webHidden/>
              </w:rPr>
              <w:fldChar w:fldCharType="begin"/>
            </w:r>
            <w:r w:rsidR="001A620C">
              <w:rPr>
                <w:noProof/>
                <w:webHidden/>
              </w:rPr>
              <w:instrText xml:space="preserve"> PAGEREF _Toc522021805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050DECFF" w14:textId="49324AC8" w:rsidR="001A620C" w:rsidRDefault="004072D9">
          <w:pPr>
            <w:pStyle w:val="TOC2"/>
            <w:rPr>
              <w:rFonts w:asciiTheme="minorHAnsi" w:eastAsiaTheme="minorEastAsia" w:hAnsiTheme="minorHAnsi" w:cstheme="minorBidi"/>
              <w:noProof/>
              <w:szCs w:val="22"/>
            </w:rPr>
          </w:pPr>
          <w:hyperlink w:anchor="_Toc522021806" w:history="1">
            <w:r w:rsidR="001A620C" w:rsidRPr="0045373D">
              <w:rPr>
                <w:rStyle w:val="Hyperlink"/>
                <w:noProof/>
              </w:rPr>
              <w:t>D.</w:t>
            </w:r>
            <w:r w:rsidR="001A620C">
              <w:rPr>
                <w:rFonts w:asciiTheme="minorHAnsi" w:eastAsiaTheme="minorEastAsia" w:hAnsiTheme="minorHAnsi" w:cstheme="minorBidi"/>
                <w:noProof/>
                <w:szCs w:val="22"/>
              </w:rPr>
              <w:tab/>
            </w:r>
            <w:r w:rsidR="001A620C" w:rsidRPr="0045373D">
              <w:rPr>
                <w:rStyle w:val="Hyperlink"/>
                <w:noProof/>
              </w:rPr>
              <w:t>Reporting of Monitoring Results</w:t>
            </w:r>
            <w:r w:rsidR="001A620C">
              <w:rPr>
                <w:noProof/>
                <w:webHidden/>
              </w:rPr>
              <w:tab/>
            </w:r>
            <w:r w:rsidR="001A620C">
              <w:rPr>
                <w:noProof/>
                <w:webHidden/>
              </w:rPr>
              <w:fldChar w:fldCharType="begin"/>
            </w:r>
            <w:r w:rsidR="001A620C">
              <w:rPr>
                <w:noProof/>
                <w:webHidden/>
              </w:rPr>
              <w:instrText xml:space="preserve"> PAGEREF _Toc522021806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0249A105" w14:textId="22C1CBC7" w:rsidR="001A620C" w:rsidRDefault="004072D9">
          <w:pPr>
            <w:pStyle w:val="TOC2"/>
            <w:rPr>
              <w:rFonts w:asciiTheme="minorHAnsi" w:eastAsiaTheme="minorEastAsia" w:hAnsiTheme="minorHAnsi" w:cstheme="minorBidi"/>
              <w:noProof/>
              <w:szCs w:val="22"/>
            </w:rPr>
          </w:pPr>
          <w:hyperlink w:anchor="_Toc522021807" w:history="1">
            <w:r w:rsidR="001A620C" w:rsidRPr="0045373D">
              <w:rPr>
                <w:rStyle w:val="Hyperlink"/>
                <w:noProof/>
              </w:rPr>
              <w:t>E.</w:t>
            </w:r>
            <w:r w:rsidR="001A620C">
              <w:rPr>
                <w:rFonts w:asciiTheme="minorHAnsi" w:eastAsiaTheme="minorEastAsia" w:hAnsiTheme="minorHAnsi" w:cstheme="minorBidi"/>
                <w:noProof/>
                <w:szCs w:val="22"/>
              </w:rPr>
              <w:tab/>
            </w:r>
            <w:r w:rsidR="001A620C" w:rsidRPr="0045373D">
              <w:rPr>
                <w:rStyle w:val="Hyperlink"/>
                <w:noProof/>
              </w:rPr>
              <w:t>Compliance Schedules</w:t>
            </w:r>
            <w:r w:rsidR="001A620C">
              <w:rPr>
                <w:noProof/>
                <w:webHidden/>
              </w:rPr>
              <w:tab/>
            </w:r>
            <w:r w:rsidR="001A620C">
              <w:rPr>
                <w:noProof/>
                <w:webHidden/>
              </w:rPr>
              <w:fldChar w:fldCharType="begin"/>
            </w:r>
            <w:r w:rsidR="001A620C">
              <w:rPr>
                <w:noProof/>
                <w:webHidden/>
              </w:rPr>
              <w:instrText xml:space="preserve"> PAGEREF _Toc522021807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5DB30100" w14:textId="1EC6242F" w:rsidR="001A620C" w:rsidRDefault="004072D9">
          <w:pPr>
            <w:pStyle w:val="TOC2"/>
            <w:rPr>
              <w:rFonts w:asciiTheme="minorHAnsi" w:eastAsiaTheme="minorEastAsia" w:hAnsiTheme="minorHAnsi" w:cstheme="minorBidi"/>
              <w:noProof/>
              <w:szCs w:val="22"/>
            </w:rPr>
          </w:pPr>
          <w:hyperlink w:anchor="_Toc522021808" w:history="1">
            <w:r w:rsidR="001A620C" w:rsidRPr="0045373D">
              <w:rPr>
                <w:rStyle w:val="Hyperlink"/>
                <w:noProof/>
              </w:rPr>
              <w:t>F.</w:t>
            </w:r>
            <w:r w:rsidR="001A620C">
              <w:rPr>
                <w:rFonts w:asciiTheme="minorHAnsi" w:eastAsiaTheme="minorEastAsia" w:hAnsiTheme="minorHAnsi" w:cstheme="minorBidi"/>
                <w:noProof/>
                <w:szCs w:val="22"/>
              </w:rPr>
              <w:tab/>
            </w:r>
            <w:r w:rsidR="001A620C" w:rsidRPr="0045373D">
              <w:rPr>
                <w:rStyle w:val="Hyperlink"/>
                <w:noProof/>
              </w:rPr>
              <w:t>Additional Monitoring by the Permittee</w:t>
            </w:r>
            <w:r w:rsidR="001A620C">
              <w:rPr>
                <w:noProof/>
                <w:webHidden/>
              </w:rPr>
              <w:tab/>
            </w:r>
            <w:r w:rsidR="001A620C">
              <w:rPr>
                <w:noProof/>
                <w:webHidden/>
              </w:rPr>
              <w:fldChar w:fldCharType="begin"/>
            </w:r>
            <w:r w:rsidR="001A620C">
              <w:rPr>
                <w:noProof/>
                <w:webHidden/>
              </w:rPr>
              <w:instrText xml:space="preserve"> PAGEREF _Toc522021808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373A4215" w14:textId="30CD18AF" w:rsidR="001A620C" w:rsidRDefault="004072D9">
          <w:pPr>
            <w:pStyle w:val="TOC2"/>
            <w:rPr>
              <w:rFonts w:asciiTheme="minorHAnsi" w:eastAsiaTheme="minorEastAsia" w:hAnsiTheme="minorHAnsi" w:cstheme="minorBidi"/>
              <w:noProof/>
              <w:szCs w:val="22"/>
            </w:rPr>
          </w:pPr>
          <w:hyperlink w:anchor="_Toc522021809" w:history="1">
            <w:r w:rsidR="001A620C" w:rsidRPr="0045373D">
              <w:rPr>
                <w:rStyle w:val="Hyperlink"/>
                <w:noProof/>
              </w:rPr>
              <w:t>G.</w:t>
            </w:r>
            <w:r w:rsidR="001A620C">
              <w:rPr>
                <w:rFonts w:asciiTheme="minorHAnsi" w:eastAsiaTheme="minorEastAsia" w:hAnsiTheme="minorHAnsi" w:cstheme="minorBidi"/>
                <w:noProof/>
                <w:szCs w:val="22"/>
              </w:rPr>
              <w:tab/>
            </w:r>
            <w:r w:rsidR="001A620C" w:rsidRPr="0045373D">
              <w:rPr>
                <w:rStyle w:val="Hyperlink"/>
                <w:noProof/>
              </w:rPr>
              <w:t>Records Contents</w:t>
            </w:r>
            <w:r w:rsidR="001A620C">
              <w:rPr>
                <w:noProof/>
                <w:webHidden/>
              </w:rPr>
              <w:tab/>
            </w:r>
            <w:r w:rsidR="001A620C">
              <w:rPr>
                <w:noProof/>
                <w:webHidden/>
              </w:rPr>
              <w:fldChar w:fldCharType="begin"/>
            </w:r>
            <w:r w:rsidR="001A620C">
              <w:rPr>
                <w:noProof/>
                <w:webHidden/>
              </w:rPr>
              <w:instrText xml:space="preserve"> PAGEREF _Toc522021809 \h </w:instrText>
            </w:r>
            <w:r w:rsidR="001A620C">
              <w:rPr>
                <w:noProof/>
                <w:webHidden/>
              </w:rPr>
            </w:r>
            <w:r w:rsidR="001A620C">
              <w:rPr>
                <w:noProof/>
                <w:webHidden/>
              </w:rPr>
              <w:fldChar w:fldCharType="separate"/>
            </w:r>
            <w:r w:rsidR="004E7573">
              <w:rPr>
                <w:noProof/>
                <w:webHidden/>
              </w:rPr>
              <w:t>11</w:t>
            </w:r>
            <w:r w:rsidR="001A620C">
              <w:rPr>
                <w:noProof/>
                <w:webHidden/>
              </w:rPr>
              <w:fldChar w:fldCharType="end"/>
            </w:r>
          </w:hyperlink>
        </w:p>
        <w:p w14:paraId="5105EB61" w14:textId="685C3920" w:rsidR="001A620C" w:rsidRDefault="004072D9">
          <w:pPr>
            <w:pStyle w:val="TOC2"/>
            <w:rPr>
              <w:rFonts w:asciiTheme="minorHAnsi" w:eastAsiaTheme="minorEastAsia" w:hAnsiTheme="minorHAnsi" w:cstheme="minorBidi"/>
              <w:noProof/>
              <w:szCs w:val="22"/>
            </w:rPr>
          </w:pPr>
          <w:hyperlink w:anchor="_Toc522021810" w:history="1">
            <w:r w:rsidR="001A620C" w:rsidRPr="0045373D">
              <w:rPr>
                <w:rStyle w:val="Hyperlink"/>
                <w:noProof/>
              </w:rPr>
              <w:t>H.</w:t>
            </w:r>
            <w:r w:rsidR="001A620C">
              <w:rPr>
                <w:rFonts w:asciiTheme="minorHAnsi" w:eastAsiaTheme="minorEastAsia" w:hAnsiTheme="minorHAnsi" w:cstheme="minorBidi"/>
                <w:noProof/>
                <w:szCs w:val="22"/>
              </w:rPr>
              <w:tab/>
            </w:r>
            <w:r w:rsidR="001A620C" w:rsidRPr="0045373D">
              <w:rPr>
                <w:rStyle w:val="Hyperlink"/>
                <w:noProof/>
              </w:rPr>
              <w:t>Retention of Records</w:t>
            </w:r>
            <w:r w:rsidR="001A620C">
              <w:rPr>
                <w:noProof/>
                <w:webHidden/>
              </w:rPr>
              <w:tab/>
            </w:r>
            <w:r w:rsidR="001A620C">
              <w:rPr>
                <w:noProof/>
                <w:webHidden/>
              </w:rPr>
              <w:fldChar w:fldCharType="begin"/>
            </w:r>
            <w:r w:rsidR="001A620C">
              <w:rPr>
                <w:noProof/>
                <w:webHidden/>
              </w:rPr>
              <w:instrText xml:space="preserve"> PAGEREF _Toc522021810 \h </w:instrText>
            </w:r>
            <w:r w:rsidR="001A620C">
              <w:rPr>
                <w:noProof/>
                <w:webHidden/>
              </w:rPr>
            </w:r>
            <w:r w:rsidR="001A620C">
              <w:rPr>
                <w:noProof/>
                <w:webHidden/>
              </w:rPr>
              <w:fldChar w:fldCharType="separate"/>
            </w:r>
            <w:r w:rsidR="004E7573">
              <w:rPr>
                <w:noProof/>
                <w:webHidden/>
              </w:rPr>
              <w:t>12</w:t>
            </w:r>
            <w:r w:rsidR="001A620C">
              <w:rPr>
                <w:noProof/>
                <w:webHidden/>
              </w:rPr>
              <w:fldChar w:fldCharType="end"/>
            </w:r>
          </w:hyperlink>
        </w:p>
        <w:p w14:paraId="6B23DA94" w14:textId="21DB9B58" w:rsidR="001A620C" w:rsidRDefault="004072D9">
          <w:pPr>
            <w:pStyle w:val="TOC2"/>
            <w:rPr>
              <w:rFonts w:asciiTheme="minorHAnsi" w:eastAsiaTheme="minorEastAsia" w:hAnsiTheme="minorHAnsi" w:cstheme="minorBidi"/>
              <w:noProof/>
              <w:szCs w:val="22"/>
            </w:rPr>
          </w:pPr>
          <w:hyperlink w:anchor="_Toc522021811" w:history="1">
            <w:r w:rsidR="001A620C" w:rsidRPr="0045373D">
              <w:rPr>
                <w:rStyle w:val="Hyperlink"/>
                <w:noProof/>
              </w:rPr>
              <w:t>I.</w:t>
            </w:r>
            <w:r w:rsidR="001A620C">
              <w:rPr>
                <w:rFonts w:asciiTheme="minorHAnsi" w:eastAsiaTheme="minorEastAsia" w:hAnsiTheme="minorHAnsi" w:cstheme="minorBidi"/>
                <w:noProof/>
                <w:szCs w:val="22"/>
              </w:rPr>
              <w:tab/>
            </w:r>
            <w:r w:rsidR="001A620C" w:rsidRPr="0045373D">
              <w:rPr>
                <w:rStyle w:val="Hyperlink"/>
                <w:noProof/>
              </w:rPr>
              <w:t>Twenty-four Hour Notice of Noncompliance and Spill Reporting</w:t>
            </w:r>
            <w:r w:rsidR="001A620C">
              <w:rPr>
                <w:noProof/>
                <w:webHidden/>
              </w:rPr>
              <w:tab/>
            </w:r>
            <w:r w:rsidR="001A620C">
              <w:rPr>
                <w:noProof/>
                <w:webHidden/>
              </w:rPr>
              <w:fldChar w:fldCharType="begin"/>
            </w:r>
            <w:r w:rsidR="001A620C">
              <w:rPr>
                <w:noProof/>
                <w:webHidden/>
              </w:rPr>
              <w:instrText xml:space="preserve"> PAGEREF _Toc522021811 \h </w:instrText>
            </w:r>
            <w:r w:rsidR="001A620C">
              <w:rPr>
                <w:noProof/>
                <w:webHidden/>
              </w:rPr>
            </w:r>
            <w:r w:rsidR="001A620C">
              <w:rPr>
                <w:noProof/>
                <w:webHidden/>
              </w:rPr>
              <w:fldChar w:fldCharType="separate"/>
            </w:r>
            <w:r w:rsidR="004E7573">
              <w:rPr>
                <w:noProof/>
                <w:webHidden/>
              </w:rPr>
              <w:t>12</w:t>
            </w:r>
            <w:r w:rsidR="001A620C">
              <w:rPr>
                <w:noProof/>
                <w:webHidden/>
              </w:rPr>
              <w:fldChar w:fldCharType="end"/>
            </w:r>
          </w:hyperlink>
        </w:p>
        <w:p w14:paraId="598540A6" w14:textId="2BFE1871" w:rsidR="001A620C" w:rsidRDefault="004072D9">
          <w:pPr>
            <w:pStyle w:val="TOC2"/>
            <w:rPr>
              <w:rFonts w:asciiTheme="minorHAnsi" w:eastAsiaTheme="minorEastAsia" w:hAnsiTheme="minorHAnsi" w:cstheme="minorBidi"/>
              <w:noProof/>
              <w:szCs w:val="22"/>
            </w:rPr>
          </w:pPr>
          <w:hyperlink w:anchor="_Toc522021812" w:history="1">
            <w:r w:rsidR="001A620C" w:rsidRPr="0045373D">
              <w:rPr>
                <w:rStyle w:val="Hyperlink"/>
                <w:noProof/>
              </w:rPr>
              <w:t>J.</w:t>
            </w:r>
            <w:r w:rsidR="001A620C">
              <w:rPr>
                <w:rFonts w:asciiTheme="minorHAnsi" w:eastAsiaTheme="minorEastAsia" w:hAnsiTheme="minorHAnsi" w:cstheme="minorBidi"/>
                <w:noProof/>
                <w:szCs w:val="22"/>
              </w:rPr>
              <w:tab/>
            </w:r>
            <w:r w:rsidR="001A620C" w:rsidRPr="0045373D">
              <w:rPr>
                <w:rStyle w:val="Hyperlink"/>
                <w:noProof/>
              </w:rPr>
              <w:t>Other Noncompliance Reporting</w:t>
            </w:r>
            <w:r w:rsidR="001A620C">
              <w:rPr>
                <w:noProof/>
                <w:webHidden/>
              </w:rPr>
              <w:tab/>
            </w:r>
            <w:r w:rsidR="001A620C">
              <w:rPr>
                <w:noProof/>
                <w:webHidden/>
              </w:rPr>
              <w:fldChar w:fldCharType="begin"/>
            </w:r>
            <w:r w:rsidR="001A620C">
              <w:rPr>
                <w:noProof/>
                <w:webHidden/>
              </w:rPr>
              <w:instrText xml:space="preserve"> PAGEREF _Toc522021812 \h </w:instrText>
            </w:r>
            <w:r w:rsidR="001A620C">
              <w:rPr>
                <w:noProof/>
                <w:webHidden/>
              </w:rPr>
            </w:r>
            <w:r w:rsidR="001A620C">
              <w:rPr>
                <w:noProof/>
                <w:webHidden/>
              </w:rPr>
              <w:fldChar w:fldCharType="separate"/>
            </w:r>
            <w:r w:rsidR="004E7573">
              <w:rPr>
                <w:noProof/>
                <w:webHidden/>
              </w:rPr>
              <w:t>12</w:t>
            </w:r>
            <w:r w:rsidR="001A620C">
              <w:rPr>
                <w:noProof/>
                <w:webHidden/>
              </w:rPr>
              <w:fldChar w:fldCharType="end"/>
            </w:r>
          </w:hyperlink>
        </w:p>
        <w:p w14:paraId="680DF4E6" w14:textId="6A8D8C23" w:rsidR="001A620C" w:rsidRDefault="004072D9">
          <w:pPr>
            <w:pStyle w:val="TOC2"/>
            <w:rPr>
              <w:rFonts w:asciiTheme="minorHAnsi" w:eastAsiaTheme="minorEastAsia" w:hAnsiTheme="minorHAnsi" w:cstheme="minorBidi"/>
              <w:noProof/>
              <w:szCs w:val="22"/>
            </w:rPr>
          </w:pPr>
          <w:hyperlink w:anchor="_Toc522021813" w:history="1">
            <w:r w:rsidR="001A620C" w:rsidRPr="0045373D">
              <w:rPr>
                <w:rStyle w:val="Hyperlink"/>
                <w:noProof/>
              </w:rPr>
              <w:t>K.</w:t>
            </w:r>
            <w:r w:rsidR="001A620C">
              <w:rPr>
                <w:rFonts w:asciiTheme="minorHAnsi" w:eastAsiaTheme="minorEastAsia" w:hAnsiTheme="minorHAnsi" w:cstheme="minorBidi"/>
                <w:noProof/>
                <w:szCs w:val="22"/>
              </w:rPr>
              <w:tab/>
            </w:r>
            <w:r w:rsidR="001A620C" w:rsidRPr="0045373D">
              <w:rPr>
                <w:rStyle w:val="Hyperlink"/>
                <w:noProof/>
              </w:rPr>
              <w:t>Inspection and Entry</w:t>
            </w:r>
            <w:r w:rsidR="001A620C">
              <w:rPr>
                <w:noProof/>
                <w:webHidden/>
              </w:rPr>
              <w:tab/>
            </w:r>
            <w:r w:rsidR="001A620C">
              <w:rPr>
                <w:noProof/>
                <w:webHidden/>
              </w:rPr>
              <w:fldChar w:fldCharType="begin"/>
            </w:r>
            <w:r w:rsidR="001A620C">
              <w:rPr>
                <w:noProof/>
                <w:webHidden/>
              </w:rPr>
              <w:instrText xml:space="preserve"> PAGEREF _Toc522021813 \h </w:instrText>
            </w:r>
            <w:r w:rsidR="001A620C">
              <w:rPr>
                <w:noProof/>
                <w:webHidden/>
              </w:rPr>
            </w:r>
            <w:r w:rsidR="001A620C">
              <w:rPr>
                <w:noProof/>
                <w:webHidden/>
              </w:rPr>
              <w:fldChar w:fldCharType="separate"/>
            </w:r>
            <w:r w:rsidR="004E7573">
              <w:rPr>
                <w:noProof/>
                <w:webHidden/>
              </w:rPr>
              <w:t>12</w:t>
            </w:r>
            <w:r w:rsidR="001A620C">
              <w:rPr>
                <w:noProof/>
                <w:webHidden/>
              </w:rPr>
              <w:fldChar w:fldCharType="end"/>
            </w:r>
          </w:hyperlink>
        </w:p>
        <w:p w14:paraId="7A78F82A" w14:textId="4269C7B8" w:rsidR="001A620C" w:rsidRDefault="004072D9">
          <w:pPr>
            <w:pStyle w:val="TOC1"/>
            <w:rPr>
              <w:rFonts w:asciiTheme="minorHAnsi" w:eastAsiaTheme="minorEastAsia" w:hAnsiTheme="minorHAnsi" w:cstheme="minorBidi"/>
              <w:b w:val="0"/>
              <w:szCs w:val="22"/>
            </w:rPr>
          </w:pPr>
          <w:hyperlink w:anchor="_Toc522021814" w:history="1">
            <w:r w:rsidR="001A620C" w:rsidRPr="0045373D">
              <w:rPr>
                <w:rStyle w:val="Hyperlink"/>
              </w:rPr>
              <w:t>III.</w:t>
            </w:r>
            <w:r w:rsidR="001A620C">
              <w:rPr>
                <w:rFonts w:asciiTheme="minorHAnsi" w:eastAsiaTheme="minorEastAsia" w:hAnsiTheme="minorHAnsi" w:cstheme="minorBidi"/>
                <w:b w:val="0"/>
                <w:szCs w:val="22"/>
              </w:rPr>
              <w:tab/>
            </w:r>
            <w:r w:rsidR="001A620C" w:rsidRPr="0045373D">
              <w:rPr>
                <w:rStyle w:val="Hyperlink"/>
              </w:rPr>
              <w:t>COMPLIANCE RESPONSIBILITIES</w:t>
            </w:r>
            <w:r w:rsidR="001A620C">
              <w:rPr>
                <w:webHidden/>
              </w:rPr>
              <w:tab/>
            </w:r>
            <w:r w:rsidR="001A620C">
              <w:rPr>
                <w:webHidden/>
              </w:rPr>
              <w:fldChar w:fldCharType="begin"/>
            </w:r>
            <w:r w:rsidR="001A620C">
              <w:rPr>
                <w:webHidden/>
              </w:rPr>
              <w:instrText xml:space="preserve"> PAGEREF _Toc522021814 \h </w:instrText>
            </w:r>
            <w:r w:rsidR="001A620C">
              <w:rPr>
                <w:webHidden/>
              </w:rPr>
            </w:r>
            <w:r w:rsidR="001A620C">
              <w:rPr>
                <w:webHidden/>
              </w:rPr>
              <w:fldChar w:fldCharType="separate"/>
            </w:r>
            <w:r w:rsidR="004E7573">
              <w:rPr>
                <w:webHidden/>
              </w:rPr>
              <w:t>14</w:t>
            </w:r>
            <w:r w:rsidR="001A620C">
              <w:rPr>
                <w:webHidden/>
              </w:rPr>
              <w:fldChar w:fldCharType="end"/>
            </w:r>
          </w:hyperlink>
        </w:p>
        <w:p w14:paraId="0DD55095" w14:textId="2C0DA652" w:rsidR="001A620C" w:rsidRDefault="004072D9">
          <w:pPr>
            <w:pStyle w:val="TOC2"/>
            <w:rPr>
              <w:rFonts w:asciiTheme="minorHAnsi" w:eastAsiaTheme="minorEastAsia" w:hAnsiTheme="minorHAnsi" w:cstheme="minorBidi"/>
              <w:noProof/>
              <w:szCs w:val="22"/>
            </w:rPr>
          </w:pPr>
          <w:hyperlink w:anchor="_Toc522021815" w:history="1">
            <w:r w:rsidR="001A620C" w:rsidRPr="0045373D">
              <w:rPr>
                <w:rStyle w:val="Hyperlink"/>
                <w:noProof/>
              </w:rPr>
              <w:t>A.</w:t>
            </w:r>
            <w:r w:rsidR="001A620C">
              <w:rPr>
                <w:rFonts w:asciiTheme="minorHAnsi" w:eastAsiaTheme="minorEastAsia" w:hAnsiTheme="minorHAnsi" w:cstheme="minorBidi"/>
                <w:noProof/>
                <w:szCs w:val="22"/>
              </w:rPr>
              <w:tab/>
            </w:r>
            <w:r w:rsidR="001A620C" w:rsidRPr="0045373D">
              <w:rPr>
                <w:rStyle w:val="Hyperlink"/>
                <w:noProof/>
              </w:rPr>
              <w:t>Duty to Comply</w:t>
            </w:r>
            <w:r w:rsidR="001A620C">
              <w:rPr>
                <w:noProof/>
                <w:webHidden/>
              </w:rPr>
              <w:tab/>
            </w:r>
            <w:r w:rsidR="001A620C">
              <w:rPr>
                <w:noProof/>
                <w:webHidden/>
              </w:rPr>
              <w:fldChar w:fldCharType="begin"/>
            </w:r>
            <w:r w:rsidR="001A620C">
              <w:rPr>
                <w:noProof/>
                <w:webHidden/>
              </w:rPr>
              <w:instrText xml:space="preserve"> PAGEREF _Toc522021815 \h </w:instrText>
            </w:r>
            <w:r w:rsidR="001A620C">
              <w:rPr>
                <w:noProof/>
                <w:webHidden/>
              </w:rPr>
            </w:r>
            <w:r w:rsidR="001A620C">
              <w:rPr>
                <w:noProof/>
                <w:webHidden/>
              </w:rPr>
              <w:fldChar w:fldCharType="separate"/>
            </w:r>
            <w:r w:rsidR="004E7573">
              <w:rPr>
                <w:noProof/>
                <w:webHidden/>
              </w:rPr>
              <w:t>14</w:t>
            </w:r>
            <w:r w:rsidR="001A620C">
              <w:rPr>
                <w:noProof/>
                <w:webHidden/>
              </w:rPr>
              <w:fldChar w:fldCharType="end"/>
            </w:r>
          </w:hyperlink>
        </w:p>
        <w:p w14:paraId="4B811834" w14:textId="309BD7BC" w:rsidR="001A620C" w:rsidRDefault="004072D9">
          <w:pPr>
            <w:pStyle w:val="TOC2"/>
            <w:rPr>
              <w:rFonts w:asciiTheme="minorHAnsi" w:eastAsiaTheme="minorEastAsia" w:hAnsiTheme="minorHAnsi" w:cstheme="minorBidi"/>
              <w:noProof/>
              <w:szCs w:val="22"/>
            </w:rPr>
          </w:pPr>
          <w:hyperlink w:anchor="_Toc522021816" w:history="1">
            <w:r w:rsidR="001A620C" w:rsidRPr="0045373D">
              <w:rPr>
                <w:rStyle w:val="Hyperlink"/>
                <w:noProof/>
              </w:rPr>
              <w:t>B.</w:t>
            </w:r>
            <w:r w:rsidR="001A620C">
              <w:rPr>
                <w:rFonts w:asciiTheme="minorHAnsi" w:eastAsiaTheme="minorEastAsia" w:hAnsiTheme="minorHAnsi" w:cstheme="minorBidi"/>
                <w:noProof/>
                <w:szCs w:val="22"/>
              </w:rPr>
              <w:tab/>
            </w:r>
            <w:r w:rsidR="001A620C" w:rsidRPr="0045373D">
              <w:rPr>
                <w:rStyle w:val="Hyperlink"/>
                <w:noProof/>
              </w:rPr>
              <w:t>Penalties for Violations of Permit Conditions</w:t>
            </w:r>
            <w:r w:rsidR="001A620C">
              <w:rPr>
                <w:noProof/>
                <w:webHidden/>
              </w:rPr>
              <w:tab/>
            </w:r>
            <w:r w:rsidR="001A620C">
              <w:rPr>
                <w:noProof/>
                <w:webHidden/>
              </w:rPr>
              <w:fldChar w:fldCharType="begin"/>
            </w:r>
            <w:r w:rsidR="001A620C">
              <w:rPr>
                <w:noProof/>
                <w:webHidden/>
              </w:rPr>
              <w:instrText xml:space="preserve"> PAGEREF _Toc522021816 \h </w:instrText>
            </w:r>
            <w:r w:rsidR="001A620C">
              <w:rPr>
                <w:noProof/>
                <w:webHidden/>
              </w:rPr>
            </w:r>
            <w:r w:rsidR="001A620C">
              <w:rPr>
                <w:noProof/>
                <w:webHidden/>
              </w:rPr>
              <w:fldChar w:fldCharType="separate"/>
            </w:r>
            <w:r w:rsidR="004E7573">
              <w:rPr>
                <w:noProof/>
                <w:webHidden/>
              </w:rPr>
              <w:t>14</w:t>
            </w:r>
            <w:r w:rsidR="001A620C">
              <w:rPr>
                <w:noProof/>
                <w:webHidden/>
              </w:rPr>
              <w:fldChar w:fldCharType="end"/>
            </w:r>
          </w:hyperlink>
        </w:p>
        <w:p w14:paraId="328A65F2" w14:textId="2D7EB538" w:rsidR="001A620C" w:rsidRDefault="004072D9">
          <w:pPr>
            <w:pStyle w:val="TOC2"/>
            <w:rPr>
              <w:rFonts w:asciiTheme="minorHAnsi" w:eastAsiaTheme="minorEastAsia" w:hAnsiTheme="minorHAnsi" w:cstheme="minorBidi"/>
              <w:noProof/>
              <w:szCs w:val="22"/>
            </w:rPr>
          </w:pPr>
          <w:hyperlink w:anchor="_Toc522021817" w:history="1">
            <w:r w:rsidR="001A620C" w:rsidRPr="0045373D">
              <w:rPr>
                <w:rStyle w:val="Hyperlink"/>
                <w:noProof/>
              </w:rPr>
              <w:t>C.</w:t>
            </w:r>
            <w:r w:rsidR="001A620C">
              <w:rPr>
                <w:rFonts w:asciiTheme="minorHAnsi" w:eastAsiaTheme="minorEastAsia" w:hAnsiTheme="minorHAnsi" w:cstheme="minorBidi"/>
                <w:noProof/>
                <w:szCs w:val="22"/>
              </w:rPr>
              <w:tab/>
            </w:r>
            <w:r w:rsidR="001A620C" w:rsidRPr="0045373D">
              <w:rPr>
                <w:rStyle w:val="Hyperlink"/>
                <w:noProof/>
              </w:rPr>
              <w:t>Need to Halt or Reduce Activity not a Defense</w:t>
            </w:r>
            <w:r w:rsidR="001A620C">
              <w:rPr>
                <w:noProof/>
                <w:webHidden/>
              </w:rPr>
              <w:tab/>
            </w:r>
            <w:r w:rsidR="001A620C">
              <w:rPr>
                <w:noProof/>
                <w:webHidden/>
              </w:rPr>
              <w:fldChar w:fldCharType="begin"/>
            </w:r>
            <w:r w:rsidR="001A620C">
              <w:rPr>
                <w:noProof/>
                <w:webHidden/>
              </w:rPr>
              <w:instrText xml:space="preserve"> PAGEREF _Toc522021817 \h </w:instrText>
            </w:r>
            <w:r w:rsidR="001A620C">
              <w:rPr>
                <w:noProof/>
                <w:webHidden/>
              </w:rPr>
            </w:r>
            <w:r w:rsidR="001A620C">
              <w:rPr>
                <w:noProof/>
                <w:webHidden/>
              </w:rPr>
              <w:fldChar w:fldCharType="separate"/>
            </w:r>
            <w:r w:rsidR="004E7573">
              <w:rPr>
                <w:noProof/>
                <w:webHidden/>
              </w:rPr>
              <w:t>14</w:t>
            </w:r>
            <w:r w:rsidR="001A620C">
              <w:rPr>
                <w:noProof/>
                <w:webHidden/>
              </w:rPr>
              <w:fldChar w:fldCharType="end"/>
            </w:r>
          </w:hyperlink>
        </w:p>
        <w:p w14:paraId="0275D3B4" w14:textId="6889BAD4" w:rsidR="001A620C" w:rsidRDefault="004072D9">
          <w:pPr>
            <w:pStyle w:val="TOC2"/>
            <w:rPr>
              <w:rFonts w:asciiTheme="minorHAnsi" w:eastAsiaTheme="minorEastAsia" w:hAnsiTheme="minorHAnsi" w:cstheme="minorBidi"/>
              <w:noProof/>
              <w:szCs w:val="22"/>
            </w:rPr>
          </w:pPr>
          <w:hyperlink w:anchor="_Toc522021818" w:history="1">
            <w:r w:rsidR="001A620C" w:rsidRPr="0045373D">
              <w:rPr>
                <w:rStyle w:val="Hyperlink"/>
                <w:noProof/>
              </w:rPr>
              <w:t>D.</w:t>
            </w:r>
            <w:r w:rsidR="001A620C">
              <w:rPr>
                <w:rFonts w:asciiTheme="minorHAnsi" w:eastAsiaTheme="minorEastAsia" w:hAnsiTheme="minorHAnsi" w:cstheme="minorBidi"/>
                <w:noProof/>
                <w:szCs w:val="22"/>
              </w:rPr>
              <w:tab/>
            </w:r>
            <w:r w:rsidR="001A620C" w:rsidRPr="0045373D">
              <w:rPr>
                <w:rStyle w:val="Hyperlink"/>
                <w:noProof/>
              </w:rPr>
              <w:t>Duty to Mitigate</w:t>
            </w:r>
            <w:r w:rsidR="001A620C">
              <w:rPr>
                <w:noProof/>
                <w:webHidden/>
              </w:rPr>
              <w:tab/>
            </w:r>
            <w:r w:rsidR="001A620C">
              <w:rPr>
                <w:noProof/>
                <w:webHidden/>
              </w:rPr>
              <w:fldChar w:fldCharType="begin"/>
            </w:r>
            <w:r w:rsidR="001A620C">
              <w:rPr>
                <w:noProof/>
                <w:webHidden/>
              </w:rPr>
              <w:instrText xml:space="preserve"> PAGEREF _Toc522021818 \h </w:instrText>
            </w:r>
            <w:r w:rsidR="001A620C">
              <w:rPr>
                <w:noProof/>
                <w:webHidden/>
              </w:rPr>
            </w:r>
            <w:r w:rsidR="001A620C">
              <w:rPr>
                <w:noProof/>
                <w:webHidden/>
              </w:rPr>
              <w:fldChar w:fldCharType="separate"/>
            </w:r>
            <w:r w:rsidR="004E7573">
              <w:rPr>
                <w:noProof/>
                <w:webHidden/>
              </w:rPr>
              <w:t>14</w:t>
            </w:r>
            <w:r w:rsidR="001A620C">
              <w:rPr>
                <w:noProof/>
                <w:webHidden/>
              </w:rPr>
              <w:fldChar w:fldCharType="end"/>
            </w:r>
          </w:hyperlink>
        </w:p>
        <w:p w14:paraId="7D474B3F" w14:textId="2781D73A" w:rsidR="001A620C" w:rsidRDefault="004072D9">
          <w:pPr>
            <w:pStyle w:val="TOC2"/>
            <w:rPr>
              <w:rFonts w:asciiTheme="minorHAnsi" w:eastAsiaTheme="minorEastAsia" w:hAnsiTheme="minorHAnsi" w:cstheme="minorBidi"/>
              <w:noProof/>
              <w:szCs w:val="22"/>
            </w:rPr>
          </w:pPr>
          <w:hyperlink w:anchor="_Toc522021819" w:history="1">
            <w:r w:rsidR="001A620C" w:rsidRPr="0045373D">
              <w:rPr>
                <w:rStyle w:val="Hyperlink"/>
                <w:noProof/>
              </w:rPr>
              <w:t>E.</w:t>
            </w:r>
            <w:r w:rsidR="001A620C">
              <w:rPr>
                <w:rFonts w:asciiTheme="minorHAnsi" w:eastAsiaTheme="minorEastAsia" w:hAnsiTheme="minorHAnsi" w:cstheme="minorBidi"/>
                <w:noProof/>
                <w:szCs w:val="22"/>
              </w:rPr>
              <w:tab/>
            </w:r>
            <w:r w:rsidR="001A620C" w:rsidRPr="0045373D">
              <w:rPr>
                <w:rStyle w:val="Hyperlink"/>
                <w:noProof/>
              </w:rPr>
              <w:t>Proper Operation and Maintenance</w:t>
            </w:r>
            <w:r w:rsidR="001A620C">
              <w:rPr>
                <w:noProof/>
                <w:webHidden/>
              </w:rPr>
              <w:tab/>
            </w:r>
            <w:r w:rsidR="001A620C">
              <w:rPr>
                <w:noProof/>
                <w:webHidden/>
              </w:rPr>
              <w:fldChar w:fldCharType="begin"/>
            </w:r>
            <w:r w:rsidR="001A620C">
              <w:rPr>
                <w:noProof/>
                <w:webHidden/>
              </w:rPr>
              <w:instrText xml:space="preserve"> PAGEREF _Toc522021819 \h </w:instrText>
            </w:r>
            <w:r w:rsidR="001A620C">
              <w:rPr>
                <w:noProof/>
                <w:webHidden/>
              </w:rPr>
            </w:r>
            <w:r w:rsidR="001A620C">
              <w:rPr>
                <w:noProof/>
                <w:webHidden/>
              </w:rPr>
              <w:fldChar w:fldCharType="separate"/>
            </w:r>
            <w:r w:rsidR="004E7573">
              <w:rPr>
                <w:noProof/>
                <w:webHidden/>
              </w:rPr>
              <w:t>14</w:t>
            </w:r>
            <w:r w:rsidR="001A620C">
              <w:rPr>
                <w:noProof/>
                <w:webHidden/>
              </w:rPr>
              <w:fldChar w:fldCharType="end"/>
            </w:r>
          </w:hyperlink>
        </w:p>
        <w:p w14:paraId="331EAC32" w14:textId="6940A5F5" w:rsidR="001A620C" w:rsidRDefault="004072D9">
          <w:pPr>
            <w:pStyle w:val="TOC1"/>
            <w:rPr>
              <w:rFonts w:asciiTheme="minorHAnsi" w:eastAsiaTheme="minorEastAsia" w:hAnsiTheme="minorHAnsi" w:cstheme="minorBidi"/>
              <w:b w:val="0"/>
              <w:szCs w:val="22"/>
            </w:rPr>
          </w:pPr>
          <w:hyperlink w:anchor="_Toc522021820" w:history="1">
            <w:r w:rsidR="001A620C" w:rsidRPr="0045373D">
              <w:rPr>
                <w:rStyle w:val="Hyperlink"/>
              </w:rPr>
              <w:t>IV.</w:t>
            </w:r>
            <w:r w:rsidR="001A620C">
              <w:rPr>
                <w:rFonts w:asciiTheme="minorHAnsi" w:eastAsiaTheme="minorEastAsia" w:hAnsiTheme="minorHAnsi" w:cstheme="minorBidi"/>
                <w:b w:val="0"/>
                <w:szCs w:val="22"/>
              </w:rPr>
              <w:tab/>
            </w:r>
            <w:r w:rsidR="001A620C" w:rsidRPr="0045373D">
              <w:rPr>
                <w:rStyle w:val="Hyperlink"/>
              </w:rPr>
              <w:t>GENERAL REQUIREMENTS</w:t>
            </w:r>
            <w:r w:rsidR="001A620C">
              <w:rPr>
                <w:webHidden/>
              </w:rPr>
              <w:tab/>
            </w:r>
            <w:r w:rsidR="001A620C">
              <w:rPr>
                <w:webHidden/>
              </w:rPr>
              <w:fldChar w:fldCharType="begin"/>
            </w:r>
            <w:r w:rsidR="001A620C">
              <w:rPr>
                <w:webHidden/>
              </w:rPr>
              <w:instrText xml:space="preserve"> PAGEREF _Toc522021820 \h </w:instrText>
            </w:r>
            <w:r w:rsidR="001A620C">
              <w:rPr>
                <w:webHidden/>
              </w:rPr>
            </w:r>
            <w:r w:rsidR="001A620C">
              <w:rPr>
                <w:webHidden/>
              </w:rPr>
              <w:fldChar w:fldCharType="separate"/>
            </w:r>
            <w:r w:rsidR="004E7573">
              <w:rPr>
                <w:webHidden/>
              </w:rPr>
              <w:t>15</w:t>
            </w:r>
            <w:r w:rsidR="001A620C">
              <w:rPr>
                <w:webHidden/>
              </w:rPr>
              <w:fldChar w:fldCharType="end"/>
            </w:r>
          </w:hyperlink>
        </w:p>
        <w:p w14:paraId="3AC0D1C2" w14:textId="561A4857" w:rsidR="001A620C" w:rsidRDefault="004072D9">
          <w:pPr>
            <w:pStyle w:val="TOC2"/>
            <w:rPr>
              <w:rFonts w:asciiTheme="minorHAnsi" w:eastAsiaTheme="minorEastAsia" w:hAnsiTheme="minorHAnsi" w:cstheme="minorBidi"/>
              <w:noProof/>
              <w:szCs w:val="22"/>
            </w:rPr>
          </w:pPr>
          <w:hyperlink w:anchor="_Toc522021821" w:history="1">
            <w:r w:rsidR="001A620C" w:rsidRPr="0045373D">
              <w:rPr>
                <w:rStyle w:val="Hyperlink"/>
                <w:noProof/>
              </w:rPr>
              <w:t>A.</w:t>
            </w:r>
            <w:r w:rsidR="001A620C">
              <w:rPr>
                <w:rFonts w:asciiTheme="minorHAnsi" w:eastAsiaTheme="minorEastAsia" w:hAnsiTheme="minorHAnsi" w:cstheme="minorBidi"/>
                <w:noProof/>
                <w:szCs w:val="22"/>
              </w:rPr>
              <w:tab/>
            </w:r>
            <w:r w:rsidR="001A620C" w:rsidRPr="0045373D">
              <w:rPr>
                <w:rStyle w:val="Hyperlink"/>
                <w:noProof/>
              </w:rPr>
              <w:t>Planned Changes</w:t>
            </w:r>
            <w:r w:rsidR="001A620C">
              <w:rPr>
                <w:noProof/>
                <w:webHidden/>
              </w:rPr>
              <w:tab/>
            </w:r>
            <w:r w:rsidR="001A620C">
              <w:rPr>
                <w:noProof/>
                <w:webHidden/>
              </w:rPr>
              <w:fldChar w:fldCharType="begin"/>
            </w:r>
            <w:r w:rsidR="001A620C">
              <w:rPr>
                <w:noProof/>
                <w:webHidden/>
              </w:rPr>
              <w:instrText xml:space="preserve"> PAGEREF _Toc522021821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123BBFEB" w14:textId="041630B2" w:rsidR="001A620C" w:rsidRDefault="004072D9">
          <w:pPr>
            <w:pStyle w:val="TOC2"/>
            <w:rPr>
              <w:rFonts w:asciiTheme="minorHAnsi" w:eastAsiaTheme="minorEastAsia" w:hAnsiTheme="minorHAnsi" w:cstheme="minorBidi"/>
              <w:noProof/>
              <w:szCs w:val="22"/>
            </w:rPr>
          </w:pPr>
          <w:hyperlink w:anchor="_Toc522021822" w:history="1">
            <w:r w:rsidR="001A620C" w:rsidRPr="0045373D">
              <w:rPr>
                <w:rStyle w:val="Hyperlink"/>
                <w:noProof/>
              </w:rPr>
              <w:t>B.</w:t>
            </w:r>
            <w:r w:rsidR="001A620C">
              <w:rPr>
                <w:rFonts w:asciiTheme="minorHAnsi" w:eastAsiaTheme="minorEastAsia" w:hAnsiTheme="minorHAnsi" w:cstheme="minorBidi"/>
                <w:noProof/>
                <w:szCs w:val="22"/>
              </w:rPr>
              <w:tab/>
            </w:r>
            <w:r w:rsidR="001A620C" w:rsidRPr="0045373D">
              <w:rPr>
                <w:rStyle w:val="Hyperlink"/>
                <w:noProof/>
              </w:rPr>
              <w:t>Anticipated Noncompliance</w:t>
            </w:r>
            <w:r w:rsidR="001A620C">
              <w:rPr>
                <w:noProof/>
                <w:webHidden/>
              </w:rPr>
              <w:tab/>
            </w:r>
            <w:r w:rsidR="001A620C">
              <w:rPr>
                <w:noProof/>
                <w:webHidden/>
              </w:rPr>
              <w:fldChar w:fldCharType="begin"/>
            </w:r>
            <w:r w:rsidR="001A620C">
              <w:rPr>
                <w:noProof/>
                <w:webHidden/>
              </w:rPr>
              <w:instrText xml:space="preserve"> PAGEREF _Toc522021822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193E55F1" w14:textId="3650D433" w:rsidR="001A620C" w:rsidRDefault="004072D9">
          <w:pPr>
            <w:pStyle w:val="TOC2"/>
            <w:rPr>
              <w:rFonts w:asciiTheme="minorHAnsi" w:eastAsiaTheme="minorEastAsia" w:hAnsiTheme="minorHAnsi" w:cstheme="minorBidi"/>
              <w:noProof/>
              <w:szCs w:val="22"/>
            </w:rPr>
          </w:pPr>
          <w:hyperlink w:anchor="_Toc522021823" w:history="1">
            <w:r w:rsidR="001A620C" w:rsidRPr="0045373D">
              <w:rPr>
                <w:rStyle w:val="Hyperlink"/>
                <w:noProof/>
              </w:rPr>
              <w:t>C.</w:t>
            </w:r>
            <w:r w:rsidR="001A620C">
              <w:rPr>
                <w:rFonts w:asciiTheme="minorHAnsi" w:eastAsiaTheme="minorEastAsia" w:hAnsiTheme="minorHAnsi" w:cstheme="minorBidi"/>
                <w:noProof/>
                <w:szCs w:val="22"/>
              </w:rPr>
              <w:tab/>
            </w:r>
            <w:r w:rsidR="001A620C" w:rsidRPr="0045373D">
              <w:rPr>
                <w:rStyle w:val="Hyperlink"/>
                <w:noProof/>
              </w:rPr>
              <w:t>Permit Actions</w:t>
            </w:r>
            <w:r w:rsidR="001A620C">
              <w:rPr>
                <w:noProof/>
                <w:webHidden/>
              </w:rPr>
              <w:tab/>
            </w:r>
            <w:r w:rsidR="001A620C">
              <w:rPr>
                <w:noProof/>
                <w:webHidden/>
              </w:rPr>
              <w:fldChar w:fldCharType="begin"/>
            </w:r>
            <w:r w:rsidR="001A620C">
              <w:rPr>
                <w:noProof/>
                <w:webHidden/>
              </w:rPr>
              <w:instrText xml:space="preserve"> PAGEREF _Toc522021823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0773C18A" w14:textId="7B26D736" w:rsidR="001A620C" w:rsidRDefault="004072D9">
          <w:pPr>
            <w:pStyle w:val="TOC2"/>
            <w:rPr>
              <w:rFonts w:asciiTheme="minorHAnsi" w:eastAsiaTheme="minorEastAsia" w:hAnsiTheme="minorHAnsi" w:cstheme="minorBidi"/>
              <w:noProof/>
              <w:szCs w:val="22"/>
            </w:rPr>
          </w:pPr>
          <w:hyperlink w:anchor="_Toc522021824" w:history="1">
            <w:r w:rsidR="001A620C" w:rsidRPr="0045373D">
              <w:rPr>
                <w:rStyle w:val="Hyperlink"/>
                <w:noProof/>
              </w:rPr>
              <w:t>D.</w:t>
            </w:r>
            <w:r w:rsidR="001A620C">
              <w:rPr>
                <w:rFonts w:asciiTheme="minorHAnsi" w:eastAsiaTheme="minorEastAsia" w:hAnsiTheme="minorHAnsi" w:cstheme="minorBidi"/>
                <w:noProof/>
                <w:szCs w:val="22"/>
              </w:rPr>
              <w:tab/>
            </w:r>
            <w:r w:rsidR="001A620C" w:rsidRPr="0045373D">
              <w:rPr>
                <w:rStyle w:val="Hyperlink"/>
                <w:noProof/>
              </w:rPr>
              <w:t>Duty to Re-apply</w:t>
            </w:r>
            <w:r w:rsidR="001A620C">
              <w:rPr>
                <w:noProof/>
                <w:webHidden/>
              </w:rPr>
              <w:tab/>
            </w:r>
            <w:r w:rsidR="001A620C">
              <w:rPr>
                <w:noProof/>
                <w:webHidden/>
              </w:rPr>
              <w:fldChar w:fldCharType="begin"/>
            </w:r>
            <w:r w:rsidR="001A620C">
              <w:rPr>
                <w:noProof/>
                <w:webHidden/>
              </w:rPr>
              <w:instrText xml:space="preserve"> PAGEREF _Toc522021824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7ED48D71" w14:textId="5B81E823" w:rsidR="001A620C" w:rsidRDefault="004072D9">
          <w:pPr>
            <w:pStyle w:val="TOC2"/>
            <w:rPr>
              <w:rFonts w:asciiTheme="minorHAnsi" w:eastAsiaTheme="minorEastAsia" w:hAnsiTheme="minorHAnsi" w:cstheme="minorBidi"/>
              <w:noProof/>
              <w:szCs w:val="22"/>
            </w:rPr>
          </w:pPr>
          <w:hyperlink w:anchor="_Toc522021825" w:history="1">
            <w:r w:rsidR="001A620C" w:rsidRPr="0045373D">
              <w:rPr>
                <w:rStyle w:val="Hyperlink"/>
                <w:noProof/>
              </w:rPr>
              <w:t>E.</w:t>
            </w:r>
            <w:r w:rsidR="001A620C">
              <w:rPr>
                <w:rFonts w:asciiTheme="minorHAnsi" w:eastAsiaTheme="minorEastAsia" w:hAnsiTheme="minorHAnsi" w:cstheme="minorBidi"/>
                <w:noProof/>
                <w:szCs w:val="22"/>
              </w:rPr>
              <w:tab/>
            </w:r>
            <w:r w:rsidR="001A620C" w:rsidRPr="0045373D">
              <w:rPr>
                <w:rStyle w:val="Hyperlink"/>
                <w:noProof/>
              </w:rPr>
              <w:t>Duty to Provide Information</w:t>
            </w:r>
            <w:r w:rsidR="001A620C">
              <w:rPr>
                <w:noProof/>
                <w:webHidden/>
              </w:rPr>
              <w:tab/>
            </w:r>
            <w:r w:rsidR="001A620C">
              <w:rPr>
                <w:noProof/>
                <w:webHidden/>
              </w:rPr>
              <w:fldChar w:fldCharType="begin"/>
            </w:r>
            <w:r w:rsidR="001A620C">
              <w:rPr>
                <w:noProof/>
                <w:webHidden/>
              </w:rPr>
              <w:instrText xml:space="preserve"> PAGEREF _Toc522021825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3B431EBD" w14:textId="7B32863E" w:rsidR="001A620C" w:rsidRDefault="004072D9">
          <w:pPr>
            <w:pStyle w:val="TOC2"/>
            <w:rPr>
              <w:rFonts w:asciiTheme="minorHAnsi" w:eastAsiaTheme="minorEastAsia" w:hAnsiTheme="minorHAnsi" w:cstheme="minorBidi"/>
              <w:noProof/>
              <w:szCs w:val="22"/>
            </w:rPr>
          </w:pPr>
          <w:hyperlink w:anchor="_Toc522021826" w:history="1">
            <w:r w:rsidR="001A620C" w:rsidRPr="0045373D">
              <w:rPr>
                <w:rStyle w:val="Hyperlink"/>
                <w:noProof/>
              </w:rPr>
              <w:t>F.</w:t>
            </w:r>
            <w:r w:rsidR="001A620C">
              <w:rPr>
                <w:rFonts w:asciiTheme="minorHAnsi" w:eastAsiaTheme="minorEastAsia" w:hAnsiTheme="minorHAnsi" w:cstheme="minorBidi"/>
                <w:noProof/>
                <w:szCs w:val="22"/>
              </w:rPr>
              <w:tab/>
            </w:r>
            <w:r w:rsidR="001A620C" w:rsidRPr="0045373D">
              <w:rPr>
                <w:rStyle w:val="Hyperlink"/>
                <w:noProof/>
              </w:rPr>
              <w:t>Other Information</w:t>
            </w:r>
            <w:r w:rsidR="001A620C">
              <w:rPr>
                <w:noProof/>
                <w:webHidden/>
              </w:rPr>
              <w:tab/>
            </w:r>
            <w:r w:rsidR="001A620C">
              <w:rPr>
                <w:noProof/>
                <w:webHidden/>
              </w:rPr>
              <w:fldChar w:fldCharType="begin"/>
            </w:r>
            <w:r w:rsidR="001A620C">
              <w:rPr>
                <w:noProof/>
                <w:webHidden/>
              </w:rPr>
              <w:instrText xml:space="preserve"> PAGEREF _Toc522021826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18FF07B6" w14:textId="43F91C2E" w:rsidR="001A620C" w:rsidRDefault="004072D9">
          <w:pPr>
            <w:pStyle w:val="TOC2"/>
            <w:rPr>
              <w:rFonts w:asciiTheme="minorHAnsi" w:eastAsiaTheme="minorEastAsia" w:hAnsiTheme="minorHAnsi" w:cstheme="minorBidi"/>
              <w:noProof/>
              <w:szCs w:val="22"/>
            </w:rPr>
          </w:pPr>
          <w:hyperlink w:anchor="_Toc522021827" w:history="1">
            <w:r w:rsidR="001A620C" w:rsidRPr="0045373D">
              <w:rPr>
                <w:rStyle w:val="Hyperlink"/>
                <w:noProof/>
              </w:rPr>
              <w:t>G.</w:t>
            </w:r>
            <w:r w:rsidR="001A620C">
              <w:rPr>
                <w:rFonts w:asciiTheme="minorHAnsi" w:eastAsiaTheme="minorEastAsia" w:hAnsiTheme="minorHAnsi" w:cstheme="minorBidi"/>
                <w:noProof/>
                <w:szCs w:val="22"/>
              </w:rPr>
              <w:tab/>
            </w:r>
            <w:r w:rsidR="001A620C" w:rsidRPr="0045373D">
              <w:rPr>
                <w:rStyle w:val="Hyperlink"/>
                <w:noProof/>
              </w:rPr>
              <w:t>Signatory Requirements</w:t>
            </w:r>
            <w:r w:rsidR="001A620C">
              <w:rPr>
                <w:noProof/>
                <w:webHidden/>
              </w:rPr>
              <w:tab/>
            </w:r>
            <w:r w:rsidR="001A620C">
              <w:rPr>
                <w:noProof/>
                <w:webHidden/>
              </w:rPr>
              <w:fldChar w:fldCharType="begin"/>
            </w:r>
            <w:r w:rsidR="001A620C">
              <w:rPr>
                <w:noProof/>
                <w:webHidden/>
              </w:rPr>
              <w:instrText xml:space="preserve"> PAGEREF _Toc522021827 \h </w:instrText>
            </w:r>
            <w:r w:rsidR="001A620C">
              <w:rPr>
                <w:noProof/>
                <w:webHidden/>
              </w:rPr>
            </w:r>
            <w:r w:rsidR="001A620C">
              <w:rPr>
                <w:noProof/>
                <w:webHidden/>
              </w:rPr>
              <w:fldChar w:fldCharType="separate"/>
            </w:r>
            <w:r w:rsidR="004E7573">
              <w:rPr>
                <w:noProof/>
                <w:webHidden/>
              </w:rPr>
              <w:t>15</w:t>
            </w:r>
            <w:r w:rsidR="001A620C">
              <w:rPr>
                <w:noProof/>
                <w:webHidden/>
              </w:rPr>
              <w:fldChar w:fldCharType="end"/>
            </w:r>
          </w:hyperlink>
        </w:p>
        <w:p w14:paraId="0AD79CCC" w14:textId="0C910BB7" w:rsidR="001A620C" w:rsidRDefault="004072D9">
          <w:pPr>
            <w:pStyle w:val="TOC2"/>
            <w:rPr>
              <w:rFonts w:asciiTheme="minorHAnsi" w:eastAsiaTheme="minorEastAsia" w:hAnsiTheme="minorHAnsi" w:cstheme="minorBidi"/>
              <w:noProof/>
              <w:szCs w:val="22"/>
            </w:rPr>
          </w:pPr>
          <w:hyperlink w:anchor="_Toc522021828" w:history="1">
            <w:r w:rsidR="001A620C" w:rsidRPr="0045373D">
              <w:rPr>
                <w:rStyle w:val="Hyperlink"/>
                <w:noProof/>
              </w:rPr>
              <w:t>H.</w:t>
            </w:r>
            <w:r w:rsidR="001A620C">
              <w:rPr>
                <w:rFonts w:asciiTheme="minorHAnsi" w:eastAsiaTheme="minorEastAsia" w:hAnsiTheme="minorHAnsi" w:cstheme="minorBidi"/>
                <w:noProof/>
                <w:szCs w:val="22"/>
              </w:rPr>
              <w:tab/>
            </w:r>
            <w:r w:rsidR="001A620C" w:rsidRPr="0045373D">
              <w:rPr>
                <w:rStyle w:val="Hyperlink"/>
                <w:noProof/>
              </w:rPr>
              <w:t>Penalties for Falsification of Reports</w:t>
            </w:r>
            <w:r w:rsidR="001A620C">
              <w:rPr>
                <w:noProof/>
                <w:webHidden/>
              </w:rPr>
              <w:tab/>
            </w:r>
            <w:r w:rsidR="001A620C">
              <w:rPr>
                <w:noProof/>
                <w:webHidden/>
              </w:rPr>
              <w:fldChar w:fldCharType="begin"/>
            </w:r>
            <w:r w:rsidR="001A620C">
              <w:rPr>
                <w:noProof/>
                <w:webHidden/>
              </w:rPr>
              <w:instrText xml:space="preserve"> PAGEREF _Toc522021828 \h </w:instrText>
            </w:r>
            <w:r w:rsidR="001A620C">
              <w:rPr>
                <w:noProof/>
                <w:webHidden/>
              </w:rPr>
            </w:r>
            <w:r w:rsidR="001A620C">
              <w:rPr>
                <w:noProof/>
                <w:webHidden/>
              </w:rPr>
              <w:fldChar w:fldCharType="separate"/>
            </w:r>
            <w:r w:rsidR="004E7573">
              <w:rPr>
                <w:noProof/>
                <w:webHidden/>
              </w:rPr>
              <w:t>16</w:t>
            </w:r>
            <w:r w:rsidR="001A620C">
              <w:rPr>
                <w:noProof/>
                <w:webHidden/>
              </w:rPr>
              <w:fldChar w:fldCharType="end"/>
            </w:r>
          </w:hyperlink>
        </w:p>
        <w:p w14:paraId="0CA7031F" w14:textId="177336C1" w:rsidR="001A620C" w:rsidRDefault="004072D9">
          <w:pPr>
            <w:pStyle w:val="TOC2"/>
            <w:rPr>
              <w:rFonts w:asciiTheme="minorHAnsi" w:eastAsiaTheme="minorEastAsia" w:hAnsiTheme="minorHAnsi" w:cstheme="minorBidi"/>
              <w:noProof/>
              <w:szCs w:val="22"/>
            </w:rPr>
          </w:pPr>
          <w:hyperlink w:anchor="_Toc522021829" w:history="1">
            <w:r w:rsidR="001A620C" w:rsidRPr="0045373D">
              <w:rPr>
                <w:rStyle w:val="Hyperlink"/>
                <w:noProof/>
              </w:rPr>
              <w:t>I.</w:t>
            </w:r>
            <w:r w:rsidR="001A620C">
              <w:rPr>
                <w:rFonts w:asciiTheme="minorHAnsi" w:eastAsiaTheme="minorEastAsia" w:hAnsiTheme="minorHAnsi" w:cstheme="minorBidi"/>
                <w:noProof/>
                <w:szCs w:val="22"/>
              </w:rPr>
              <w:tab/>
            </w:r>
            <w:r w:rsidR="001A620C" w:rsidRPr="0045373D">
              <w:rPr>
                <w:rStyle w:val="Hyperlink"/>
                <w:noProof/>
              </w:rPr>
              <w:t>Availability of Reports</w:t>
            </w:r>
            <w:r w:rsidR="001A620C">
              <w:rPr>
                <w:noProof/>
                <w:webHidden/>
              </w:rPr>
              <w:tab/>
            </w:r>
            <w:r w:rsidR="001A620C">
              <w:rPr>
                <w:noProof/>
                <w:webHidden/>
              </w:rPr>
              <w:fldChar w:fldCharType="begin"/>
            </w:r>
            <w:r w:rsidR="001A620C">
              <w:rPr>
                <w:noProof/>
                <w:webHidden/>
              </w:rPr>
              <w:instrText xml:space="preserve"> PAGEREF _Toc522021829 \h </w:instrText>
            </w:r>
            <w:r w:rsidR="001A620C">
              <w:rPr>
                <w:noProof/>
                <w:webHidden/>
              </w:rPr>
            </w:r>
            <w:r w:rsidR="001A620C">
              <w:rPr>
                <w:noProof/>
                <w:webHidden/>
              </w:rPr>
              <w:fldChar w:fldCharType="separate"/>
            </w:r>
            <w:r w:rsidR="004E7573">
              <w:rPr>
                <w:noProof/>
                <w:webHidden/>
              </w:rPr>
              <w:t>17</w:t>
            </w:r>
            <w:r w:rsidR="001A620C">
              <w:rPr>
                <w:noProof/>
                <w:webHidden/>
              </w:rPr>
              <w:fldChar w:fldCharType="end"/>
            </w:r>
          </w:hyperlink>
        </w:p>
        <w:p w14:paraId="7E2F7AE6" w14:textId="69D933E5" w:rsidR="001A620C" w:rsidRDefault="004072D9">
          <w:pPr>
            <w:pStyle w:val="TOC2"/>
            <w:rPr>
              <w:rFonts w:asciiTheme="minorHAnsi" w:eastAsiaTheme="minorEastAsia" w:hAnsiTheme="minorHAnsi" w:cstheme="minorBidi"/>
              <w:noProof/>
              <w:szCs w:val="22"/>
            </w:rPr>
          </w:pPr>
          <w:hyperlink w:anchor="_Toc522021830" w:history="1">
            <w:r w:rsidR="001A620C" w:rsidRPr="0045373D">
              <w:rPr>
                <w:rStyle w:val="Hyperlink"/>
                <w:noProof/>
              </w:rPr>
              <w:t>J.</w:t>
            </w:r>
            <w:r w:rsidR="001A620C">
              <w:rPr>
                <w:rFonts w:asciiTheme="minorHAnsi" w:eastAsiaTheme="minorEastAsia" w:hAnsiTheme="minorHAnsi" w:cstheme="minorBidi"/>
                <w:noProof/>
                <w:szCs w:val="22"/>
              </w:rPr>
              <w:tab/>
            </w:r>
            <w:r w:rsidR="001A620C" w:rsidRPr="0045373D">
              <w:rPr>
                <w:rStyle w:val="Hyperlink"/>
                <w:noProof/>
              </w:rPr>
              <w:t>Property Rights</w:t>
            </w:r>
            <w:r w:rsidR="001A620C">
              <w:rPr>
                <w:noProof/>
                <w:webHidden/>
              </w:rPr>
              <w:tab/>
            </w:r>
            <w:r w:rsidR="001A620C">
              <w:rPr>
                <w:noProof/>
                <w:webHidden/>
              </w:rPr>
              <w:fldChar w:fldCharType="begin"/>
            </w:r>
            <w:r w:rsidR="001A620C">
              <w:rPr>
                <w:noProof/>
                <w:webHidden/>
              </w:rPr>
              <w:instrText xml:space="preserve"> PAGEREF _Toc522021830 \h </w:instrText>
            </w:r>
            <w:r w:rsidR="001A620C">
              <w:rPr>
                <w:noProof/>
                <w:webHidden/>
              </w:rPr>
            </w:r>
            <w:r w:rsidR="001A620C">
              <w:rPr>
                <w:noProof/>
                <w:webHidden/>
              </w:rPr>
              <w:fldChar w:fldCharType="separate"/>
            </w:r>
            <w:r w:rsidR="004E7573">
              <w:rPr>
                <w:noProof/>
                <w:webHidden/>
              </w:rPr>
              <w:t>17</w:t>
            </w:r>
            <w:r w:rsidR="001A620C">
              <w:rPr>
                <w:noProof/>
                <w:webHidden/>
              </w:rPr>
              <w:fldChar w:fldCharType="end"/>
            </w:r>
          </w:hyperlink>
        </w:p>
        <w:p w14:paraId="7E8AC40F" w14:textId="027FE384" w:rsidR="001A620C" w:rsidRDefault="004072D9">
          <w:pPr>
            <w:pStyle w:val="TOC2"/>
            <w:rPr>
              <w:rFonts w:asciiTheme="minorHAnsi" w:eastAsiaTheme="minorEastAsia" w:hAnsiTheme="minorHAnsi" w:cstheme="minorBidi"/>
              <w:noProof/>
              <w:szCs w:val="22"/>
            </w:rPr>
          </w:pPr>
          <w:hyperlink w:anchor="_Toc522021831" w:history="1">
            <w:r w:rsidR="001A620C" w:rsidRPr="0045373D">
              <w:rPr>
                <w:rStyle w:val="Hyperlink"/>
                <w:noProof/>
              </w:rPr>
              <w:t>K.</w:t>
            </w:r>
            <w:r w:rsidR="001A620C">
              <w:rPr>
                <w:rFonts w:asciiTheme="minorHAnsi" w:eastAsiaTheme="minorEastAsia" w:hAnsiTheme="minorHAnsi" w:cstheme="minorBidi"/>
                <w:noProof/>
                <w:szCs w:val="22"/>
              </w:rPr>
              <w:tab/>
            </w:r>
            <w:r w:rsidR="001A620C" w:rsidRPr="0045373D">
              <w:rPr>
                <w:rStyle w:val="Hyperlink"/>
                <w:noProof/>
              </w:rPr>
              <w:t>Severability</w:t>
            </w:r>
            <w:r w:rsidR="001A620C">
              <w:rPr>
                <w:noProof/>
                <w:webHidden/>
              </w:rPr>
              <w:tab/>
            </w:r>
            <w:r w:rsidR="001A620C">
              <w:rPr>
                <w:noProof/>
                <w:webHidden/>
              </w:rPr>
              <w:fldChar w:fldCharType="begin"/>
            </w:r>
            <w:r w:rsidR="001A620C">
              <w:rPr>
                <w:noProof/>
                <w:webHidden/>
              </w:rPr>
              <w:instrText xml:space="preserve"> PAGEREF _Toc522021831 \h </w:instrText>
            </w:r>
            <w:r w:rsidR="001A620C">
              <w:rPr>
                <w:noProof/>
                <w:webHidden/>
              </w:rPr>
            </w:r>
            <w:r w:rsidR="001A620C">
              <w:rPr>
                <w:noProof/>
                <w:webHidden/>
              </w:rPr>
              <w:fldChar w:fldCharType="separate"/>
            </w:r>
            <w:r w:rsidR="004E7573">
              <w:rPr>
                <w:noProof/>
                <w:webHidden/>
              </w:rPr>
              <w:t>17</w:t>
            </w:r>
            <w:r w:rsidR="001A620C">
              <w:rPr>
                <w:noProof/>
                <w:webHidden/>
              </w:rPr>
              <w:fldChar w:fldCharType="end"/>
            </w:r>
          </w:hyperlink>
        </w:p>
        <w:p w14:paraId="2C90730E" w14:textId="076B4949" w:rsidR="001A620C" w:rsidRDefault="004072D9">
          <w:pPr>
            <w:pStyle w:val="TOC2"/>
            <w:rPr>
              <w:rFonts w:asciiTheme="minorHAnsi" w:eastAsiaTheme="minorEastAsia" w:hAnsiTheme="minorHAnsi" w:cstheme="minorBidi"/>
              <w:noProof/>
              <w:szCs w:val="22"/>
            </w:rPr>
          </w:pPr>
          <w:hyperlink w:anchor="_Toc522021832" w:history="1">
            <w:r w:rsidR="001A620C" w:rsidRPr="0045373D">
              <w:rPr>
                <w:rStyle w:val="Hyperlink"/>
                <w:noProof/>
              </w:rPr>
              <w:t>L.</w:t>
            </w:r>
            <w:r w:rsidR="001A620C">
              <w:rPr>
                <w:rFonts w:asciiTheme="minorHAnsi" w:eastAsiaTheme="minorEastAsia" w:hAnsiTheme="minorHAnsi" w:cstheme="minorBidi"/>
                <w:noProof/>
                <w:szCs w:val="22"/>
              </w:rPr>
              <w:tab/>
            </w:r>
            <w:r w:rsidR="001A620C" w:rsidRPr="0045373D">
              <w:rPr>
                <w:rStyle w:val="Hyperlink"/>
                <w:noProof/>
              </w:rPr>
              <w:t>Transfers</w:t>
            </w:r>
            <w:r w:rsidR="001A620C">
              <w:rPr>
                <w:noProof/>
                <w:webHidden/>
              </w:rPr>
              <w:tab/>
            </w:r>
            <w:r w:rsidR="001A620C">
              <w:rPr>
                <w:noProof/>
                <w:webHidden/>
              </w:rPr>
              <w:fldChar w:fldCharType="begin"/>
            </w:r>
            <w:r w:rsidR="001A620C">
              <w:rPr>
                <w:noProof/>
                <w:webHidden/>
              </w:rPr>
              <w:instrText xml:space="preserve"> PAGEREF _Toc522021832 \h </w:instrText>
            </w:r>
            <w:r w:rsidR="001A620C">
              <w:rPr>
                <w:noProof/>
                <w:webHidden/>
              </w:rPr>
            </w:r>
            <w:r w:rsidR="001A620C">
              <w:rPr>
                <w:noProof/>
                <w:webHidden/>
              </w:rPr>
              <w:fldChar w:fldCharType="separate"/>
            </w:r>
            <w:r w:rsidR="004E7573">
              <w:rPr>
                <w:noProof/>
                <w:webHidden/>
              </w:rPr>
              <w:t>17</w:t>
            </w:r>
            <w:r w:rsidR="001A620C">
              <w:rPr>
                <w:noProof/>
                <w:webHidden/>
              </w:rPr>
              <w:fldChar w:fldCharType="end"/>
            </w:r>
          </w:hyperlink>
        </w:p>
        <w:p w14:paraId="3C9AA073" w14:textId="722E268D" w:rsidR="001A620C" w:rsidRDefault="004072D9">
          <w:pPr>
            <w:pStyle w:val="TOC2"/>
            <w:rPr>
              <w:rFonts w:asciiTheme="minorHAnsi" w:eastAsiaTheme="minorEastAsia" w:hAnsiTheme="minorHAnsi" w:cstheme="minorBidi"/>
              <w:noProof/>
              <w:szCs w:val="22"/>
            </w:rPr>
          </w:pPr>
          <w:hyperlink w:anchor="_Toc522021833" w:history="1">
            <w:r w:rsidR="001A620C" w:rsidRPr="0045373D">
              <w:rPr>
                <w:rStyle w:val="Hyperlink"/>
                <w:noProof/>
              </w:rPr>
              <w:t>M.</w:t>
            </w:r>
            <w:r w:rsidR="001A620C">
              <w:rPr>
                <w:rFonts w:asciiTheme="minorHAnsi" w:eastAsiaTheme="minorEastAsia" w:hAnsiTheme="minorHAnsi" w:cstheme="minorBidi"/>
                <w:noProof/>
                <w:szCs w:val="22"/>
              </w:rPr>
              <w:tab/>
            </w:r>
            <w:r w:rsidR="001A620C" w:rsidRPr="0045373D">
              <w:rPr>
                <w:rStyle w:val="Hyperlink"/>
                <w:noProof/>
              </w:rPr>
              <w:t>State Laws</w:t>
            </w:r>
            <w:r w:rsidR="001A620C">
              <w:rPr>
                <w:noProof/>
                <w:webHidden/>
              </w:rPr>
              <w:tab/>
            </w:r>
            <w:r w:rsidR="001A620C">
              <w:rPr>
                <w:noProof/>
                <w:webHidden/>
              </w:rPr>
              <w:fldChar w:fldCharType="begin"/>
            </w:r>
            <w:r w:rsidR="001A620C">
              <w:rPr>
                <w:noProof/>
                <w:webHidden/>
              </w:rPr>
              <w:instrText xml:space="preserve"> PAGEREF _Toc522021833 \h </w:instrText>
            </w:r>
            <w:r w:rsidR="001A620C">
              <w:rPr>
                <w:noProof/>
                <w:webHidden/>
              </w:rPr>
            </w:r>
            <w:r w:rsidR="001A620C">
              <w:rPr>
                <w:noProof/>
                <w:webHidden/>
              </w:rPr>
              <w:fldChar w:fldCharType="separate"/>
            </w:r>
            <w:r w:rsidR="004E7573">
              <w:rPr>
                <w:noProof/>
                <w:webHidden/>
              </w:rPr>
              <w:t>17</w:t>
            </w:r>
            <w:r w:rsidR="001A620C">
              <w:rPr>
                <w:noProof/>
                <w:webHidden/>
              </w:rPr>
              <w:fldChar w:fldCharType="end"/>
            </w:r>
          </w:hyperlink>
        </w:p>
        <w:p w14:paraId="130A36BE" w14:textId="169F5DC8" w:rsidR="001A620C" w:rsidRDefault="004072D9">
          <w:pPr>
            <w:pStyle w:val="TOC2"/>
            <w:rPr>
              <w:rFonts w:asciiTheme="minorHAnsi" w:eastAsiaTheme="minorEastAsia" w:hAnsiTheme="minorHAnsi" w:cstheme="minorBidi"/>
              <w:noProof/>
              <w:szCs w:val="22"/>
            </w:rPr>
          </w:pPr>
          <w:hyperlink w:anchor="_Toc522021834" w:history="1">
            <w:r w:rsidR="001A620C" w:rsidRPr="0045373D">
              <w:rPr>
                <w:rStyle w:val="Hyperlink"/>
                <w:noProof/>
              </w:rPr>
              <w:t>N.</w:t>
            </w:r>
            <w:r w:rsidR="001A620C">
              <w:rPr>
                <w:rFonts w:asciiTheme="minorHAnsi" w:eastAsiaTheme="minorEastAsia" w:hAnsiTheme="minorHAnsi" w:cstheme="minorBidi"/>
                <w:noProof/>
                <w:szCs w:val="22"/>
              </w:rPr>
              <w:tab/>
            </w:r>
            <w:r w:rsidR="001A620C" w:rsidRPr="0045373D">
              <w:rPr>
                <w:rStyle w:val="Hyperlink"/>
                <w:noProof/>
              </w:rPr>
              <w:t>Reopener Provision</w:t>
            </w:r>
            <w:r w:rsidR="001A620C">
              <w:rPr>
                <w:noProof/>
                <w:webHidden/>
              </w:rPr>
              <w:tab/>
            </w:r>
            <w:r w:rsidR="001A620C">
              <w:rPr>
                <w:noProof/>
                <w:webHidden/>
              </w:rPr>
              <w:fldChar w:fldCharType="begin"/>
            </w:r>
            <w:r w:rsidR="001A620C">
              <w:rPr>
                <w:noProof/>
                <w:webHidden/>
              </w:rPr>
              <w:instrText xml:space="preserve"> PAGEREF _Toc522021834 \h </w:instrText>
            </w:r>
            <w:r w:rsidR="001A620C">
              <w:rPr>
                <w:noProof/>
                <w:webHidden/>
              </w:rPr>
            </w:r>
            <w:r w:rsidR="001A620C">
              <w:rPr>
                <w:noProof/>
                <w:webHidden/>
              </w:rPr>
              <w:fldChar w:fldCharType="separate"/>
            </w:r>
            <w:r w:rsidR="004E7573">
              <w:rPr>
                <w:noProof/>
                <w:webHidden/>
              </w:rPr>
              <w:t>17</w:t>
            </w:r>
            <w:r w:rsidR="001A620C">
              <w:rPr>
                <w:noProof/>
                <w:webHidden/>
              </w:rPr>
              <w:fldChar w:fldCharType="end"/>
            </w:r>
          </w:hyperlink>
        </w:p>
        <w:p w14:paraId="09E2DE22" w14:textId="205E82EF" w:rsidR="001A620C" w:rsidRDefault="004072D9">
          <w:pPr>
            <w:pStyle w:val="TOC1"/>
            <w:rPr>
              <w:rFonts w:asciiTheme="minorHAnsi" w:eastAsiaTheme="minorEastAsia" w:hAnsiTheme="minorHAnsi" w:cstheme="minorBidi"/>
              <w:b w:val="0"/>
              <w:szCs w:val="22"/>
            </w:rPr>
          </w:pPr>
          <w:hyperlink w:anchor="_Toc522021835" w:history="1">
            <w:r w:rsidR="001A620C" w:rsidRPr="0045373D">
              <w:rPr>
                <w:rStyle w:val="Hyperlink"/>
              </w:rPr>
              <w:t>V.</w:t>
            </w:r>
            <w:r w:rsidR="001A620C">
              <w:rPr>
                <w:rFonts w:asciiTheme="minorHAnsi" w:eastAsiaTheme="minorEastAsia" w:hAnsiTheme="minorHAnsi" w:cstheme="minorBidi"/>
                <w:b w:val="0"/>
                <w:szCs w:val="22"/>
              </w:rPr>
              <w:tab/>
            </w:r>
            <w:r w:rsidR="001A620C" w:rsidRPr="0045373D">
              <w:rPr>
                <w:rStyle w:val="Hyperlink"/>
              </w:rPr>
              <w:t>Appendix A</w:t>
            </w:r>
            <w:r w:rsidR="001A620C">
              <w:rPr>
                <w:webHidden/>
              </w:rPr>
              <w:tab/>
            </w:r>
            <w:r w:rsidR="001A620C">
              <w:rPr>
                <w:webHidden/>
              </w:rPr>
              <w:fldChar w:fldCharType="begin"/>
            </w:r>
            <w:r w:rsidR="001A620C">
              <w:rPr>
                <w:webHidden/>
              </w:rPr>
              <w:instrText xml:space="preserve"> PAGEREF _Toc522021835 \h </w:instrText>
            </w:r>
            <w:r w:rsidR="001A620C">
              <w:rPr>
                <w:webHidden/>
              </w:rPr>
            </w:r>
            <w:r w:rsidR="001A620C">
              <w:rPr>
                <w:webHidden/>
              </w:rPr>
              <w:fldChar w:fldCharType="separate"/>
            </w:r>
            <w:r w:rsidR="004E7573">
              <w:rPr>
                <w:webHidden/>
              </w:rPr>
              <w:t>19</w:t>
            </w:r>
            <w:r w:rsidR="001A620C">
              <w:rPr>
                <w:webHidden/>
              </w:rPr>
              <w:fldChar w:fldCharType="end"/>
            </w:r>
          </w:hyperlink>
        </w:p>
        <w:p w14:paraId="5F708049" w14:textId="6172341F" w:rsidR="001A620C" w:rsidRDefault="004072D9">
          <w:pPr>
            <w:pStyle w:val="TOC1"/>
            <w:rPr>
              <w:rFonts w:asciiTheme="minorHAnsi" w:eastAsiaTheme="minorEastAsia" w:hAnsiTheme="minorHAnsi" w:cstheme="minorBidi"/>
              <w:b w:val="0"/>
              <w:szCs w:val="22"/>
            </w:rPr>
          </w:pPr>
          <w:hyperlink w:anchor="_Toc522021836" w:history="1">
            <w:r w:rsidR="001A620C" w:rsidRPr="0045373D">
              <w:rPr>
                <w:rStyle w:val="Hyperlink"/>
              </w:rPr>
              <w:t>VI.</w:t>
            </w:r>
            <w:r w:rsidR="001A620C">
              <w:rPr>
                <w:rFonts w:asciiTheme="minorHAnsi" w:eastAsiaTheme="minorEastAsia" w:hAnsiTheme="minorHAnsi" w:cstheme="minorBidi"/>
                <w:b w:val="0"/>
                <w:szCs w:val="22"/>
              </w:rPr>
              <w:tab/>
            </w:r>
            <w:r w:rsidR="001A620C" w:rsidRPr="0045373D">
              <w:rPr>
                <w:rStyle w:val="Hyperlink"/>
              </w:rPr>
              <w:t>Appendix B</w:t>
            </w:r>
            <w:r w:rsidR="001A620C">
              <w:rPr>
                <w:webHidden/>
              </w:rPr>
              <w:tab/>
            </w:r>
            <w:r w:rsidR="001A620C">
              <w:rPr>
                <w:webHidden/>
              </w:rPr>
              <w:fldChar w:fldCharType="begin"/>
            </w:r>
            <w:r w:rsidR="001A620C">
              <w:rPr>
                <w:webHidden/>
              </w:rPr>
              <w:instrText xml:space="preserve"> PAGEREF _Toc522021836 \h </w:instrText>
            </w:r>
            <w:r w:rsidR="001A620C">
              <w:rPr>
                <w:webHidden/>
              </w:rPr>
            </w:r>
            <w:r w:rsidR="001A620C">
              <w:rPr>
                <w:webHidden/>
              </w:rPr>
              <w:fldChar w:fldCharType="separate"/>
            </w:r>
            <w:r w:rsidR="004E7573">
              <w:rPr>
                <w:webHidden/>
              </w:rPr>
              <w:t>20</w:t>
            </w:r>
            <w:r w:rsidR="001A620C">
              <w:rPr>
                <w:webHidden/>
              </w:rPr>
              <w:fldChar w:fldCharType="end"/>
            </w:r>
          </w:hyperlink>
        </w:p>
        <w:p w14:paraId="79F66AB9" w14:textId="2957627B" w:rsidR="001A620C" w:rsidRDefault="004072D9">
          <w:pPr>
            <w:pStyle w:val="TOC1"/>
            <w:rPr>
              <w:rFonts w:asciiTheme="minorHAnsi" w:eastAsiaTheme="minorEastAsia" w:hAnsiTheme="minorHAnsi" w:cstheme="minorBidi"/>
              <w:b w:val="0"/>
              <w:szCs w:val="22"/>
            </w:rPr>
          </w:pPr>
          <w:hyperlink w:anchor="_Toc522021837" w:history="1">
            <w:r w:rsidR="001A620C" w:rsidRPr="0045373D">
              <w:rPr>
                <w:rStyle w:val="Hyperlink"/>
              </w:rPr>
              <w:t>VII.</w:t>
            </w:r>
            <w:r w:rsidR="001A620C">
              <w:rPr>
                <w:rFonts w:asciiTheme="minorHAnsi" w:eastAsiaTheme="minorEastAsia" w:hAnsiTheme="minorHAnsi" w:cstheme="minorBidi"/>
                <w:b w:val="0"/>
                <w:szCs w:val="22"/>
              </w:rPr>
              <w:tab/>
            </w:r>
            <w:r w:rsidR="001A620C" w:rsidRPr="0045373D">
              <w:rPr>
                <w:rStyle w:val="Hyperlink"/>
              </w:rPr>
              <w:t>Appendix C</w:t>
            </w:r>
            <w:r w:rsidR="001A620C">
              <w:rPr>
                <w:webHidden/>
              </w:rPr>
              <w:tab/>
            </w:r>
            <w:r w:rsidR="001A620C">
              <w:rPr>
                <w:webHidden/>
              </w:rPr>
              <w:fldChar w:fldCharType="begin"/>
            </w:r>
            <w:r w:rsidR="001A620C">
              <w:rPr>
                <w:webHidden/>
              </w:rPr>
              <w:instrText xml:space="preserve"> PAGEREF _Toc522021837 \h </w:instrText>
            </w:r>
            <w:r w:rsidR="001A620C">
              <w:rPr>
                <w:webHidden/>
              </w:rPr>
            </w:r>
            <w:r w:rsidR="001A620C">
              <w:rPr>
                <w:webHidden/>
              </w:rPr>
              <w:fldChar w:fldCharType="separate"/>
            </w:r>
            <w:r w:rsidR="004E7573">
              <w:rPr>
                <w:webHidden/>
              </w:rPr>
              <w:t>21</w:t>
            </w:r>
            <w:r w:rsidR="001A620C">
              <w:rPr>
                <w:webHidden/>
              </w:rPr>
              <w:fldChar w:fldCharType="end"/>
            </w:r>
          </w:hyperlink>
        </w:p>
        <w:p w14:paraId="7D694539" w14:textId="77777777" w:rsidR="00B26CD4" w:rsidRDefault="00B26CD4" w:rsidP="0057040C">
          <w:pPr>
            <w:jc w:val="both"/>
          </w:pPr>
          <w:r>
            <w:rPr>
              <w:b/>
              <w:bCs/>
              <w:noProof/>
            </w:rPr>
            <w:fldChar w:fldCharType="end"/>
          </w:r>
        </w:p>
      </w:sdtContent>
    </w:sdt>
    <w:p w14:paraId="4A918C06" w14:textId="77777777" w:rsidR="00B26CD4" w:rsidRDefault="00B26CD4" w:rsidP="0057040C">
      <w:pPr>
        <w:widowControl/>
        <w:autoSpaceDE/>
        <w:autoSpaceDN/>
        <w:adjustRightInd/>
        <w:spacing w:after="200" w:line="276" w:lineRule="auto"/>
        <w:jc w:val="both"/>
        <w:rPr>
          <w:rFonts w:eastAsiaTheme="majorEastAsia"/>
          <w:b/>
          <w:bCs/>
          <w:sz w:val="24"/>
        </w:rPr>
      </w:pPr>
      <w:r>
        <w:rPr>
          <w:rFonts w:eastAsiaTheme="majorEastAsia"/>
          <w:b/>
          <w:bCs/>
          <w:sz w:val="24"/>
        </w:rPr>
        <w:br w:type="page"/>
      </w:r>
    </w:p>
    <w:p w14:paraId="4CB5A6CF" w14:textId="77777777" w:rsidR="003F7B04" w:rsidRPr="00765120" w:rsidRDefault="002A7686" w:rsidP="0057040C">
      <w:pPr>
        <w:pStyle w:val="Heading1"/>
        <w:jc w:val="both"/>
        <w:rPr>
          <w:rFonts w:ascii="Times New Roman" w:hAnsi="Times New Roman" w:cs="Times New Roman"/>
          <w:color w:val="auto"/>
        </w:rPr>
      </w:pPr>
      <w:bookmarkStart w:id="1" w:name="_Toc522021779"/>
      <w:r w:rsidRPr="00765120">
        <w:rPr>
          <w:rFonts w:ascii="Times New Roman" w:hAnsi="Times New Roman" w:cs="Times New Roman"/>
          <w:color w:val="auto"/>
        </w:rPr>
        <w:lastRenderedPageBreak/>
        <w:t>S</w:t>
      </w:r>
      <w:r w:rsidR="00513EFA" w:rsidRPr="00765120">
        <w:rPr>
          <w:rFonts w:ascii="Times New Roman" w:hAnsi="Times New Roman" w:cs="Times New Roman"/>
          <w:color w:val="auto"/>
        </w:rPr>
        <w:t>PECIFIC PERMIT CONDITIONS</w:t>
      </w:r>
      <w:bookmarkEnd w:id="1"/>
    </w:p>
    <w:p w14:paraId="6FCD2ADD" w14:textId="77777777" w:rsidR="00513EFA" w:rsidRPr="00B26CD4" w:rsidRDefault="00513EFA" w:rsidP="0057040C">
      <w:pPr>
        <w:pStyle w:val="Heading2"/>
        <w:jc w:val="both"/>
        <w:rPr>
          <w:rFonts w:ascii="Times New Roman" w:hAnsi="Times New Roman" w:cs="Times New Roman"/>
          <w:color w:val="auto"/>
          <w:sz w:val="24"/>
          <w:szCs w:val="24"/>
        </w:rPr>
      </w:pPr>
      <w:bookmarkStart w:id="2" w:name="_Toc522021780"/>
      <w:r w:rsidRPr="00B26CD4">
        <w:rPr>
          <w:rFonts w:ascii="Times New Roman" w:hAnsi="Times New Roman" w:cs="Times New Roman"/>
          <w:color w:val="auto"/>
          <w:sz w:val="24"/>
          <w:szCs w:val="24"/>
        </w:rPr>
        <w:t>Ground Water Classification</w:t>
      </w:r>
      <w:bookmarkEnd w:id="2"/>
    </w:p>
    <w:p w14:paraId="2CF24E0E" w14:textId="5D184800" w:rsidR="002D7A47" w:rsidRPr="002F315A" w:rsidRDefault="0026670C" w:rsidP="0057040C">
      <w:pPr>
        <w:ind w:left="1440"/>
        <w:jc w:val="both"/>
        <w:rPr>
          <w:sz w:val="24"/>
        </w:rPr>
      </w:pPr>
      <w:r w:rsidRPr="002F315A">
        <w:rPr>
          <w:sz w:val="24"/>
        </w:rPr>
        <w:t xml:space="preserve">Ground water underlying the site has total dissolved solids (TDS) content greater than 10,000 mg/l, and so qualifies </w:t>
      </w:r>
      <w:r w:rsidR="00221841" w:rsidRPr="002F315A">
        <w:rPr>
          <w:sz w:val="24"/>
        </w:rPr>
        <w:t>as</w:t>
      </w:r>
      <w:r w:rsidRPr="002F315A">
        <w:rPr>
          <w:sz w:val="24"/>
        </w:rPr>
        <w:t xml:space="preserve"> Class IV, saline ground water.  Because of the upward hydraulic gradient observed at the site, shallow ground water may rise to the surface where it supports the ecosystem of the salt flats area</w:t>
      </w:r>
      <w:r w:rsidR="00221841" w:rsidRPr="002F315A">
        <w:rPr>
          <w:sz w:val="24"/>
        </w:rPr>
        <w:t>,</w:t>
      </w:r>
      <w:r w:rsidRPr="002F315A">
        <w:rPr>
          <w:sz w:val="24"/>
        </w:rPr>
        <w:t xml:space="preserve"> and </w:t>
      </w:r>
      <w:r w:rsidR="00221841" w:rsidRPr="002F315A">
        <w:rPr>
          <w:sz w:val="24"/>
        </w:rPr>
        <w:t xml:space="preserve">potentially </w:t>
      </w:r>
      <w:r w:rsidRPr="002F315A">
        <w:rPr>
          <w:sz w:val="24"/>
        </w:rPr>
        <w:t xml:space="preserve">the Great Salt Lake.  Accordingly, shallow ground water </w:t>
      </w:r>
      <w:r w:rsidR="00221841" w:rsidRPr="002F315A">
        <w:rPr>
          <w:sz w:val="24"/>
        </w:rPr>
        <w:t xml:space="preserve">also </w:t>
      </w:r>
      <w:r w:rsidR="00224794" w:rsidRPr="002F315A">
        <w:rPr>
          <w:sz w:val="24"/>
        </w:rPr>
        <w:t>qualif</w:t>
      </w:r>
      <w:r w:rsidR="0093061E">
        <w:rPr>
          <w:sz w:val="24"/>
        </w:rPr>
        <w:t>ies</w:t>
      </w:r>
      <w:r w:rsidR="00224794" w:rsidRPr="002F315A">
        <w:rPr>
          <w:sz w:val="24"/>
        </w:rPr>
        <w:t xml:space="preserve"> </w:t>
      </w:r>
      <w:r w:rsidR="00221841" w:rsidRPr="002F315A">
        <w:rPr>
          <w:sz w:val="24"/>
        </w:rPr>
        <w:t>as</w:t>
      </w:r>
      <w:r w:rsidRPr="002F315A">
        <w:rPr>
          <w:sz w:val="24"/>
        </w:rPr>
        <w:t xml:space="preserve"> Class IC</w:t>
      </w:r>
      <w:r w:rsidR="00BC43C2" w:rsidRPr="002F315A">
        <w:rPr>
          <w:sz w:val="24"/>
        </w:rPr>
        <w:t>, ecologically important ground water.  Shallow ground water will be protected</w:t>
      </w:r>
      <w:r w:rsidR="002D7A47" w:rsidRPr="002F315A">
        <w:rPr>
          <w:sz w:val="24"/>
        </w:rPr>
        <w:t xml:space="preserve"> against adverse environmental effects</w:t>
      </w:r>
      <w:r w:rsidR="00882AB0" w:rsidRPr="002F315A">
        <w:rPr>
          <w:sz w:val="24"/>
        </w:rPr>
        <w:t xml:space="preserve"> that would occur</w:t>
      </w:r>
      <w:r w:rsidR="002D7A47" w:rsidRPr="002F315A">
        <w:rPr>
          <w:sz w:val="24"/>
        </w:rPr>
        <w:t xml:space="preserve"> if it discharged to the surface.</w:t>
      </w:r>
    </w:p>
    <w:p w14:paraId="66A94CF8" w14:textId="77777777" w:rsidR="002D7A47" w:rsidRPr="002F315A" w:rsidRDefault="002D7A47" w:rsidP="0057040C">
      <w:pPr>
        <w:ind w:left="1440"/>
        <w:jc w:val="both"/>
        <w:rPr>
          <w:sz w:val="24"/>
        </w:rPr>
      </w:pPr>
    </w:p>
    <w:p w14:paraId="07FAB6CA" w14:textId="52DC2F64" w:rsidR="00513EFA" w:rsidRPr="002F315A" w:rsidRDefault="002D7A47" w:rsidP="0057040C">
      <w:pPr>
        <w:ind w:left="1440"/>
        <w:jc w:val="both"/>
        <w:rPr>
          <w:sz w:val="24"/>
        </w:rPr>
      </w:pPr>
      <w:r w:rsidRPr="002F315A">
        <w:rPr>
          <w:sz w:val="24"/>
        </w:rPr>
        <w:t xml:space="preserve">Compliance levels in monitoring wells will </w:t>
      </w:r>
      <w:r w:rsidR="00221841" w:rsidRPr="002F315A">
        <w:rPr>
          <w:sz w:val="24"/>
        </w:rPr>
        <w:t>not be used in this</w:t>
      </w:r>
      <w:r w:rsidRPr="002F315A">
        <w:rPr>
          <w:sz w:val="24"/>
        </w:rPr>
        <w:t xml:space="preserve"> version</w:t>
      </w:r>
      <w:r w:rsidR="00DE0908" w:rsidRPr="002F315A">
        <w:rPr>
          <w:sz w:val="24"/>
        </w:rPr>
        <w:t xml:space="preserve"> of th</w:t>
      </w:r>
      <w:r w:rsidR="00221841" w:rsidRPr="002F315A">
        <w:rPr>
          <w:sz w:val="24"/>
        </w:rPr>
        <w:t>e permit</w:t>
      </w:r>
      <w:r w:rsidR="006C6910" w:rsidRPr="002F315A">
        <w:rPr>
          <w:sz w:val="24"/>
        </w:rPr>
        <w:t>,</w:t>
      </w:r>
      <w:r w:rsidR="00221841" w:rsidRPr="002F315A">
        <w:rPr>
          <w:sz w:val="24"/>
        </w:rPr>
        <w:t xml:space="preserve"> because it is preferable that </w:t>
      </w:r>
      <w:r w:rsidR="00D123C3">
        <w:rPr>
          <w:sz w:val="24"/>
        </w:rPr>
        <w:t>wells</w:t>
      </w:r>
      <w:r w:rsidR="00D123C3" w:rsidRPr="002F315A">
        <w:rPr>
          <w:sz w:val="24"/>
        </w:rPr>
        <w:t xml:space="preserve"> </w:t>
      </w:r>
      <w:r w:rsidR="00221841" w:rsidRPr="002F315A">
        <w:rPr>
          <w:sz w:val="24"/>
        </w:rPr>
        <w:t>be located in uncontaminated ground water that could be affected by discharges from US Magnesium’s facilities.  W</w:t>
      </w:r>
      <w:r w:rsidR="00DE0908" w:rsidRPr="002F315A">
        <w:rPr>
          <w:sz w:val="24"/>
        </w:rPr>
        <w:t>hen US Magnesium</w:t>
      </w:r>
      <w:r w:rsidR="00BF421A" w:rsidRPr="002F315A">
        <w:rPr>
          <w:sz w:val="24"/>
        </w:rPr>
        <w:t xml:space="preserve"> has completed investigations into site conditions and environmental ri</w:t>
      </w:r>
      <w:r w:rsidR="008A6984" w:rsidRPr="002F315A">
        <w:rPr>
          <w:sz w:val="24"/>
        </w:rPr>
        <w:t>sks posed b</w:t>
      </w:r>
      <w:r w:rsidR="00221841" w:rsidRPr="002F315A">
        <w:rPr>
          <w:sz w:val="24"/>
        </w:rPr>
        <w:t xml:space="preserve">y contaminants in its wastewater, </w:t>
      </w:r>
      <w:r w:rsidR="00A2375B">
        <w:rPr>
          <w:sz w:val="24"/>
        </w:rPr>
        <w:t xml:space="preserve">if groundwater contamination extends beyond the perimeter of the Retrofitted Waste Pond, </w:t>
      </w:r>
      <w:r w:rsidR="00221841" w:rsidRPr="002F315A">
        <w:rPr>
          <w:sz w:val="24"/>
        </w:rPr>
        <w:t>monitor wells will be located in uncontaminated ground water immediately adjacent to the contaminant plume</w:t>
      </w:r>
      <w:r w:rsidR="003F2219">
        <w:rPr>
          <w:sz w:val="24"/>
        </w:rPr>
        <w:t xml:space="preserve"> </w:t>
      </w:r>
      <w:r w:rsidR="00A2375B">
        <w:rPr>
          <w:sz w:val="24"/>
        </w:rPr>
        <w:t>outside the Retrofitted Waste Pond</w:t>
      </w:r>
      <w:r w:rsidR="003F2219">
        <w:rPr>
          <w:sz w:val="24"/>
        </w:rPr>
        <w:t>.</w:t>
      </w:r>
      <w:r w:rsidR="00221841" w:rsidRPr="002F315A">
        <w:rPr>
          <w:sz w:val="24"/>
        </w:rPr>
        <w:t xml:space="preserve"> </w:t>
      </w:r>
      <w:r w:rsidR="003F2219">
        <w:rPr>
          <w:sz w:val="24"/>
        </w:rPr>
        <w:t>After collection of background water quality data,</w:t>
      </w:r>
      <w:r w:rsidR="00221841" w:rsidRPr="002F315A">
        <w:rPr>
          <w:sz w:val="24"/>
        </w:rPr>
        <w:t xml:space="preserve"> protection levels will be developed for the</w:t>
      </w:r>
      <w:r w:rsidR="003F2219">
        <w:rPr>
          <w:sz w:val="24"/>
        </w:rPr>
        <w:t>se wells</w:t>
      </w:r>
      <w:r w:rsidR="00221841" w:rsidRPr="002F315A">
        <w:rPr>
          <w:sz w:val="24"/>
        </w:rPr>
        <w:t xml:space="preserve"> that are protective of the environment</w:t>
      </w:r>
      <w:r w:rsidR="003F2219">
        <w:rPr>
          <w:sz w:val="24"/>
        </w:rPr>
        <w:t>, and this permit will be modified to incorporate the protection levels</w:t>
      </w:r>
      <w:r w:rsidR="008A6984" w:rsidRPr="002F315A">
        <w:rPr>
          <w:sz w:val="24"/>
        </w:rPr>
        <w:t>.</w:t>
      </w:r>
    </w:p>
    <w:p w14:paraId="38431E0D" w14:textId="77777777" w:rsidR="008A6984" w:rsidRPr="002F315A" w:rsidRDefault="008A6984" w:rsidP="0057040C">
      <w:pPr>
        <w:ind w:left="1440"/>
        <w:jc w:val="both"/>
        <w:rPr>
          <w:sz w:val="24"/>
        </w:rPr>
      </w:pPr>
    </w:p>
    <w:p w14:paraId="01E4BB2F" w14:textId="77777777" w:rsidR="008A6984" w:rsidRPr="002F315A" w:rsidRDefault="008A6984" w:rsidP="0057040C">
      <w:pPr>
        <w:ind w:left="1440"/>
        <w:jc w:val="both"/>
        <w:rPr>
          <w:sz w:val="24"/>
        </w:rPr>
      </w:pPr>
      <w:r w:rsidRPr="002F315A">
        <w:rPr>
          <w:sz w:val="24"/>
        </w:rPr>
        <w:t>Areas of Class I</w:t>
      </w:r>
      <w:r w:rsidR="00C62944" w:rsidRPr="002F315A">
        <w:rPr>
          <w:sz w:val="24"/>
        </w:rPr>
        <w:t>II</w:t>
      </w:r>
      <w:r w:rsidRPr="002F315A">
        <w:rPr>
          <w:sz w:val="24"/>
        </w:rPr>
        <w:t xml:space="preserve"> ground water (limited use ground water) may exist in the western part of US Magnesium’s property, </w:t>
      </w:r>
      <w:proofErr w:type="spellStart"/>
      <w:r w:rsidRPr="002F315A">
        <w:rPr>
          <w:sz w:val="24"/>
        </w:rPr>
        <w:t>upgradient</w:t>
      </w:r>
      <w:proofErr w:type="spellEnd"/>
      <w:r w:rsidRPr="002F315A">
        <w:rPr>
          <w:sz w:val="24"/>
        </w:rPr>
        <w:t xml:space="preserve"> of the permitted facilities.</w:t>
      </w:r>
    </w:p>
    <w:p w14:paraId="3EEDA11D" w14:textId="77777777" w:rsidR="00EE5087" w:rsidRPr="00B26CD4" w:rsidRDefault="00EE5087" w:rsidP="0057040C">
      <w:pPr>
        <w:pStyle w:val="Heading2"/>
        <w:jc w:val="both"/>
        <w:rPr>
          <w:rFonts w:ascii="Times New Roman" w:hAnsi="Times New Roman" w:cs="Times New Roman"/>
          <w:color w:val="auto"/>
          <w:sz w:val="24"/>
          <w:szCs w:val="24"/>
        </w:rPr>
      </w:pPr>
      <w:bookmarkStart w:id="3" w:name="_Toc522021781"/>
      <w:r w:rsidRPr="00B26CD4">
        <w:rPr>
          <w:rFonts w:ascii="Times New Roman" w:hAnsi="Times New Roman" w:cs="Times New Roman"/>
          <w:color w:val="auto"/>
          <w:sz w:val="24"/>
          <w:szCs w:val="24"/>
        </w:rPr>
        <w:t>Permitted Facilities</w:t>
      </w:r>
      <w:bookmarkEnd w:id="3"/>
    </w:p>
    <w:p w14:paraId="3D4AA15E" w14:textId="4C3342F3" w:rsidR="005E67BD" w:rsidRPr="002F315A" w:rsidRDefault="003F2219" w:rsidP="0057040C">
      <w:pPr>
        <w:ind w:left="1440"/>
        <w:jc w:val="both"/>
        <w:rPr>
          <w:sz w:val="24"/>
        </w:rPr>
      </w:pPr>
      <w:r>
        <w:rPr>
          <w:sz w:val="24"/>
        </w:rPr>
        <w:t xml:space="preserve">Prior to modifications as described herein and in the Statement of </w:t>
      </w:r>
      <w:r w:rsidR="00C376AB">
        <w:rPr>
          <w:sz w:val="24"/>
        </w:rPr>
        <w:t>Basis</w:t>
      </w:r>
      <w:r>
        <w:rPr>
          <w:sz w:val="24"/>
        </w:rPr>
        <w:t>, t</w:t>
      </w:r>
      <w:r w:rsidR="005E67BD" w:rsidRPr="002F315A">
        <w:rPr>
          <w:sz w:val="24"/>
        </w:rPr>
        <w:t>his permit will cover the following existing facilities:</w:t>
      </w:r>
    </w:p>
    <w:p w14:paraId="731D56BB" w14:textId="77777777" w:rsidR="005E67BD" w:rsidRPr="002F315A" w:rsidRDefault="005E67BD" w:rsidP="0057040C">
      <w:pPr>
        <w:ind w:left="1440"/>
        <w:jc w:val="both"/>
        <w:rPr>
          <w:sz w:val="24"/>
        </w:rPr>
      </w:pPr>
    </w:p>
    <w:p w14:paraId="47953DFE" w14:textId="20E81397" w:rsidR="005E67BD" w:rsidRPr="002F315A" w:rsidRDefault="005E67BD" w:rsidP="0057040C">
      <w:pPr>
        <w:pStyle w:val="ListParagraph"/>
        <w:numPr>
          <w:ilvl w:val="0"/>
          <w:numId w:val="4"/>
        </w:numPr>
        <w:spacing w:after="60"/>
        <w:contextualSpacing w:val="0"/>
        <w:jc w:val="both"/>
        <w:rPr>
          <w:sz w:val="24"/>
        </w:rPr>
      </w:pPr>
      <w:r w:rsidRPr="002F315A">
        <w:rPr>
          <w:sz w:val="24"/>
        </w:rPr>
        <w:t xml:space="preserve">The Current Waste Pond </w:t>
      </w:r>
      <w:r w:rsidR="003F2219">
        <w:rPr>
          <w:sz w:val="24"/>
        </w:rPr>
        <w:t>is</w:t>
      </w:r>
      <w:r w:rsidRPr="002F315A">
        <w:rPr>
          <w:sz w:val="24"/>
        </w:rPr>
        <w:t xml:space="preserve"> a diked, unlined impoundment of approximately 285 acres located </w:t>
      </w:r>
      <w:r w:rsidR="00C376AB" w:rsidRPr="002F315A">
        <w:rPr>
          <w:sz w:val="24"/>
        </w:rPr>
        <w:t>north</w:t>
      </w:r>
      <w:r w:rsidR="00C376AB">
        <w:rPr>
          <w:sz w:val="24"/>
        </w:rPr>
        <w:t>east</w:t>
      </w:r>
      <w:r w:rsidR="00C376AB" w:rsidRPr="002F315A">
        <w:rPr>
          <w:sz w:val="24"/>
        </w:rPr>
        <w:t xml:space="preserve"> </w:t>
      </w:r>
      <w:r w:rsidRPr="002F315A">
        <w:rPr>
          <w:sz w:val="24"/>
        </w:rPr>
        <w:t>of the US Magnesium plant site</w:t>
      </w:r>
      <w:r w:rsidR="003F2219">
        <w:rPr>
          <w:sz w:val="24"/>
        </w:rPr>
        <w:t>.</w:t>
      </w:r>
      <w:r w:rsidRPr="002F315A">
        <w:rPr>
          <w:sz w:val="24"/>
        </w:rPr>
        <w:t xml:space="preserve"> </w:t>
      </w:r>
      <w:r w:rsidR="003F2219">
        <w:rPr>
          <w:sz w:val="24"/>
        </w:rPr>
        <w:t>C</w:t>
      </w:r>
      <w:r w:rsidRPr="002F315A">
        <w:rPr>
          <w:sz w:val="24"/>
        </w:rPr>
        <w:t>onstructed in 1985</w:t>
      </w:r>
      <w:r w:rsidR="003F2219">
        <w:rPr>
          <w:sz w:val="24"/>
        </w:rPr>
        <w:t>, this pond is</w:t>
      </w:r>
      <w:r w:rsidRPr="002F315A">
        <w:rPr>
          <w:sz w:val="24"/>
        </w:rPr>
        <w:t xml:space="preserve"> currently receiving wastewater discharges from a series of unlined ditches that combine into a main ditch;</w:t>
      </w:r>
    </w:p>
    <w:p w14:paraId="43780F11" w14:textId="2D437722" w:rsidR="005E67BD" w:rsidRPr="002F315A" w:rsidRDefault="005E67BD" w:rsidP="0057040C">
      <w:pPr>
        <w:pStyle w:val="ListParagraph"/>
        <w:numPr>
          <w:ilvl w:val="0"/>
          <w:numId w:val="4"/>
        </w:numPr>
        <w:jc w:val="both"/>
        <w:rPr>
          <w:sz w:val="24"/>
        </w:rPr>
      </w:pPr>
      <w:r w:rsidRPr="002F315A">
        <w:rPr>
          <w:sz w:val="24"/>
        </w:rPr>
        <w:t>The Old Waste Pond (</w:t>
      </w:r>
      <w:r w:rsidR="003F2219">
        <w:rPr>
          <w:sz w:val="24"/>
        </w:rPr>
        <w:t xml:space="preserve">including all of CERCLA Preliminary </w:t>
      </w:r>
      <w:r w:rsidR="00C376AB">
        <w:rPr>
          <w:sz w:val="24"/>
        </w:rPr>
        <w:t xml:space="preserve">Remedial </w:t>
      </w:r>
      <w:r w:rsidR="003F2219">
        <w:rPr>
          <w:sz w:val="24"/>
        </w:rPr>
        <w:t xml:space="preserve">Investigation </w:t>
      </w:r>
      <w:r w:rsidR="00C376AB">
        <w:rPr>
          <w:sz w:val="24"/>
        </w:rPr>
        <w:t>[</w:t>
      </w:r>
      <w:r w:rsidR="003F2219">
        <w:rPr>
          <w:sz w:val="24"/>
        </w:rPr>
        <w:t>PRI</w:t>
      </w:r>
      <w:r w:rsidR="00C376AB">
        <w:rPr>
          <w:sz w:val="24"/>
        </w:rPr>
        <w:t>]</w:t>
      </w:r>
      <w:r w:rsidR="003F2219">
        <w:rPr>
          <w:sz w:val="24"/>
        </w:rPr>
        <w:t xml:space="preserve"> 7</w:t>
      </w:r>
      <w:r w:rsidRPr="002F315A">
        <w:rPr>
          <w:sz w:val="24"/>
        </w:rPr>
        <w:t xml:space="preserve">), </w:t>
      </w:r>
      <w:r w:rsidR="003F2219">
        <w:rPr>
          <w:sz w:val="24"/>
        </w:rPr>
        <w:t xml:space="preserve">is </w:t>
      </w:r>
      <w:r w:rsidRPr="002F315A">
        <w:rPr>
          <w:sz w:val="24"/>
        </w:rPr>
        <w:t xml:space="preserve">a diked, unlined area of approximately 800 acres that was constructed in the 1970s and abandoned in 1984 due to being inundated by high water levels in the Great Salt Lake.  This pond </w:t>
      </w:r>
      <w:r w:rsidR="00D123C3">
        <w:rPr>
          <w:sz w:val="24"/>
        </w:rPr>
        <w:t xml:space="preserve">can receive </w:t>
      </w:r>
      <w:r w:rsidRPr="002F315A">
        <w:rPr>
          <w:sz w:val="24"/>
        </w:rPr>
        <w:t xml:space="preserve">drainage from the </w:t>
      </w:r>
      <w:r w:rsidR="003F2219">
        <w:rPr>
          <w:sz w:val="24"/>
        </w:rPr>
        <w:t>Current Waste Pond</w:t>
      </w:r>
      <w:r w:rsidRPr="002F315A">
        <w:rPr>
          <w:sz w:val="24"/>
        </w:rPr>
        <w:t>.</w:t>
      </w:r>
    </w:p>
    <w:p w14:paraId="6FE6D830" w14:textId="77777777" w:rsidR="005E67BD" w:rsidRPr="002F315A" w:rsidRDefault="005E67BD" w:rsidP="0057040C">
      <w:pPr>
        <w:pStyle w:val="ListParagraph"/>
        <w:numPr>
          <w:ilvl w:val="0"/>
          <w:numId w:val="4"/>
        </w:numPr>
        <w:spacing w:after="60"/>
        <w:contextualSpacing w:val="0"/>
        <w:jc w:val="both"/>
        <w:rPr>
          <w:sz w:val="24"/>
        </w:rPr>
      </w:pPr>
      <w:r w:rsidRPr="002F315A">
        <w:rPr>
          <w:sz w:val="24"/>
        </w:rPr>
        <w:t xml:space="preserve">A pipe installed by US Magnesium in November, 2017 to convey wastewater from the </w:t>
      </w:r>
      <w:r w:rsidR="003F2219">
        <w:rPr>
          <w:sz w:val="24"/>
        </w:rPr>
        <w:t>Current Waste Pond</w:t>
      </w:r>
      <w:r w:rsidRPr="002F315A">
        <w:rPr>
          <w:sz w:val="24"/>
        </w:rPr>
        <w:t xml:space="preserve"> to the </w:t>
      </w:r>
      <w:r w:rsidR="003F2219">
        <w:rPr>
          <w:sz w:val="24"/>
        </w:rPr>
        <w:t>Old Waste Pond.  The pipe was installed</w:t>
      </w:r>
      <w:r w:rsidRPr="002F315A">
        <w:rPr>
          <w:sz w:val="24"/>
        </w:rPr>
        <w:t xml:space="preserve"> in order to maintain lower water levels and minimize hydraulic head on the pond dikes and decrease the possibility for wastewater to escape the ponds by underground or surface flow.</w:t>
      </w:r>
    </w:p>
    <w:p w14:paraId="0600A18D" w14:textId="20FE3E45" w:rsidR="005E67BD" w:rsidRPr="002F315A" w:rsidRDefault="005E67BD" w:rsidP="0057040C">
      <w:pPr>
        <w:pStyle w:val="ListParagraph"/>
        <w:numPr>
          <w:ilvl w:val="0"/>
          <w:numId w:val="4"/>
        </w:numPr>
        <w:spacing w:after="60"/>
        <w:contextualSpacing w:val="0"/>
        <w:jc w:val="both"/>
        <w:rPr>
          <w:sz w:val="24"/>
        </w:rPr>
      </w:pPr>
      <w:r w:rsidRPr="002F315A">
        <w:rPr>
          <w:sz w:val="24"/>
        </w:rPr>
        <w:t>Any other plant facilities</w:t>
      </w:r>
      <w:r w:rsidR="003F2219">
        <w:rPr>
          <w:sz w:val="24"/>
        </w:rPr>
        <w:t xml:space="preserve">, including plant </w:t>
      </w:r>
      <w:r w:rsidR="00D24438">
        <w:rPr>
          <w:sz w:val="24"/>
        </w:rPr>
        <w:t>operations that</w:t>
      </w:r>
      <w:r w:rsidRPr="002F315A">
        <w:rPr>
          <w:sz w:val="24"/>
        </w:rPr>
        <w:t xml:space="preserve"> may cause a discharge of contaminants to ground water.</w:t>
      </w:r>
    </w:p>
    <w:p w14:paraId="6142584A" w14:textId="77777777" w:rsidR="005E67BD" w:rsidRDefault="005E67BD" w:rsidP="0057040C">
      <w:pPr>
        <w:pStyle w:val="ListParagraph"/>
        <w:ind w:left="2160"/>
        <w:jc w:val="both"/>
        <w:rPr>
          <w:sz w:val="24"/>
        </w:rPr>
      </w:pPr>
    </w:p>
    <w:p w14:paraId="77382BE1" w14:textId="77777777" w:rsidR="00C50D32" w:rsidRPr="002F315A" w:rsidRDefault="00C50D32" w:rsidP="0057040C">
      <w:pPr>
        <w:pStyle w:val="ListParagraph"/>
        <w:ind w:left="2160"/>
        <w:jc w:val="both"/>
        <w:rPr>
          <w:sz w:val="24"/>
        </w:rPr>
      </w:pPr>
    </w:p>
    <w:p w14:paraId="49420651" w14:textId="45FD1699" w:rsidR="005E67BD" w:rsidRPr="002F315A" w:rsidRDefault="005E67BD" w:rsidP="0057040C">
      <w:pPr>
        <w:pStyle w:val="ListParagraph"/>
        <w:ind w:left="1440"/>
        <w:jc w:val="both"/>
        <w:rPr>
          <w:sz w:val="24"/>
        </w:rPr>
      </w:pPr>
      <w:r w:rsidRPr="002F315A">
        <w:rPr>
          <w:sz w:val="24"/>
        </w:rPr>
        <w:lastRenderedPageBreak/>
        <w:t xml:space="preserve">As US Magnesium completes remedial actions required by other State and Federal agencies, other facilities to contain wastewater will be constructed, primarily a </w:t>
      </w:r>
      <w:r w:rsidR="003B5DD2" w:rsidRPr="002F315A">
        <w:rPr>
          <w:sz w:val="24"/>
        </w:rPr>
        <w:t>R</w:t>
      </w:r>
      <w:r w:rsidRPr="002F315A">
        <w:rPr>
          <w:sz w:val="24"/>
        </w:rPr>
        <w:t xml:space="preserve">etrofitted </w:t>
      </w:r>
      <w:r w:rsidR="003B5DD2" w:rsidRPr="002F315A">
        <w:rPr>
          <w:sz w:val="24"/>
        </w:rPr>
        <w:t>W</w:t>
      </w:r>
      <w:r w:rsidRPr="002F315A">
        <w:rPr>
          <w:sz w:val="24"/>
        </w:rPr>
        <w:t xml:space="preserve">aste </w:t>
      </w:r>
      <w:r w:rsidR="003B5DD2" w:rsidRPr="002F315A">
        <w:rPr>
          <w:sz w:val="24"/>
        </w:rPr>
        <w:t>P</w:t>
      </w:r>
      <w:r w:rsidRPr="002F315A">
        <w:rPr>
          <w:sz w:val="24"/>
        </w:rPr>
        <w:t>ond</w:t>
      </w:r>
      <w:r w:rsidR="003B5DD2" w:rsidRPr="002F315A">
        <w:rPr>
          <w:sz w:val="24"/>
        </w:rPr>
        <w:t xml:space="preserve"> </w:t>
      </w:r>
      <w:r w:rsidR="006C6910" w:rsidRPr="002F315A">
        <w:rPr>
          <w:sz w:val="24"/>
        </w:rPr>
        <w:t>that is partially</w:t>
      </w:r>
      <w:r w:rsidRPr="002F315A">
        <w:rPr>
          <w:sz w:val="24"/>
        </w:rPr>
        <w:t xml:space="preserve"> surrounded by a subsurface barrier to minimize lateral flow of wastewater that has infiltrated the sediments underlying the waste pond.</w:t>
      </w:r>
      <w:r w:rsidR="00907F87" w:rsidRPr="002F315A">
        <w:rPr>
          <w:sz w:val="24"/>
        </w:rPr>
        <w:t xml:space="preserve"> </w:t>
      </w:r>
      <w:r w:rsidR="006C6910" w:rsidRPr="002F315A">
        <w:rPr>
          <w:sz w:val="24"/>
        </w:rPr>
        <w:t>Current plans do not include construction of a subsurface barrier</w:t>
      </w:r>
      <w:r w:rsidR="00907F87" w:rsidRPr="002F315A">
        <w:rPr>
          <w:sz w:val="24"/>
        </w:rPr>
        <w:t xml:space="preserve"> </w:t>
      </w:r>
      <w:r w:rsidR="006C6910" w:rsidRPr="002F315A">
        <w:rPr>
          <w:sz w:val="24"/>
        </w:rPr>
        <w:t xml:space="preserve">on the </w:t>
      </w:r>
      <w:proofErr w:type="spellStart"/>
      <w:r w:rsidR="006C6910" w:rsidRPr="002F315A">
        <w:rPr>
          <w:sz w:val="24"/>
        </w:rPr>
        <w:t>upgradient</w:t>
      </w:r>
      <w:proofErr w:type="spellEnd"/>
      <w:r w:rsidR="006C6910" w:rsidRPr="002F315A">
        <w:rPr>
          <w:sz w:val="24"/>
        </w:rPr>
        <w:t xml:space="preserve"> (west-southwest) side of US Magnesium’s facilities, because ground water modeling to date suggests that subsurface wastewater will not </w:t>
      </w:r>
      <w:r w:rsidR="003A5B93">
        <w:rPr>
          <w:sz w:val="24"/>
        </w:rPr>
        <w:t xml:space="preserve">overcome the prevailing regional </w:t>
      </w:r>
      <w:r w:rsidR="006C6910" w:rsidRPr="002F315A">
        <w:rPr>
          <w:sz w:val="24"/>
        </w:rPr>
        <w:t xml:space="preserve">ground water gradient and discharge from this side. </w:t>
      </w:r>
      <w:r w:rsidR="006B3F94">
        <w:rPr>
          <w:sz w:val="24"/>
        </w:rPr>
        <w:t xml:space="preserve">However, the southwest side of US Magnesium’s facilities will be further studied during design of the Retrofitted Waste Pond. </w:t>
      </w:r>
      <w:r w:rsidR="00907F87" w:rsidRPr="002F315A">
        <w:rPr>
          <w:sz w:val="24"/>
        </w:rPr>
        <w:t xml:space="preserve">A low-permeability sedimentary stratum </w:t>
      </w:r>
      <w:r w:rsidR="006B3F94">
        <w:rPr>
          <w:sz w:val="24"/>
        </w:rPr>
        <w:t xml:space="preserve">(Deeper Silty Clay) </w:t>
      </w:r>
      <w:r w:rsidR="00907F87" w:rsidRPr="002F315A">
        <w:rPr>
          <w:sz w:val="24"/>
        </w:rPr>
        <w:t xml:space="preserve">underlying the pond will minimize </w:t>
      </w:r>
      <w:r w:rsidR="006C6910" w:rsidRPr="002F315A">
        <w:rPr>
          <w:sz w:val="24"/>
        </w:rPr>
        <w:t>downward</w:t>
      </w:r>
      <w:r w:rsidR="00907F87" w:rsidRPr="002F315A">
        <w:rPr>
          <w:sz w:val="24"/>
        </w:rPr>
        <w:t xml:space="preserve"> flow.  As these new facilities are completed, this permit will be modified to provide appropriate monitoring of the performance of structures intended to contain wastewater.  Future permit modifications will be subject to</w:t>
      </w:r>
      <w:r w:rsidR="003A5B93">
        <w:rPr>
          <w:sz w:val="24"/>
        </w:rPr>
        <w:t xml:space="preserve"> </w:t>
      </w:r>
      <w:r w:rsidR="00094F2D">
        <w:rPr>
          <w:sz w:val="24"/>
        </w:rPr>
        <w:t>applicable</w:t>
      </w:r>
      <w:r w:rsidR="00C376AB">
        <w:rPr>
          <w:sz w:val="24"/>
        </w:rPr>
        <w:t xml:space="preserve"> administrative procedures</w:t>
      </w:r>
      <w:r w:rsidR="00907F87" w:rsidRPr="002F315A">
        <w:rPr>
          <w:sz w:val="24"/>
        </w:rPr>
        <w:t>.</w:t>
      </w:r>
    </w:p>
    <w:p w14:paraId="04F93FCD" w14:textId="77777777" w:rsidR="00882AB0" w:rsidRPr="00B26CD4" w:rsidRDefault="00882AB0" w:rsidP="0057040C">
      <w:pPr>
        <w:pStyle w:val="Heading2"/>
        <w:jc w:val="both"/>
        <w:rPr>
          <w:rFonts w:ascii="Times New Roman" w:hAnsi="Times New Roman" w:cs="Times New Roman"/>
          <w:color w:val="auto"/>
          <w:sz w:val="24"/>
          <w:szCs w:val="24"/>
        </w:rPr>
      </w:pPr>
      <w:bookmarkStart w:id="4" w:name="_Toc522021782"/>
      <w:r w:rsidRPr="00B26CD4">
        <w:rPr>
          <w:rFonts w:ascii="Times New Roman" w:hAnsi="Times New Roman" w:cs="Times New Roman"/>
          <w:color w:val="auto"/>
          <w:sz w:val="24"/>
          <w:szCs w:val="24"/>
        </w:rPr>
        <w:t>Discharge Minimization Technology</w:t>
      </w:r>
      <w:bookmarkEnd w:id="4"/>
    </w:p>
    <w:p w14:paraId="69113DF0" w14:textId="5BE6BC15" w:rsidR="00C62944" w:rsidRPr="002F315A" w:rsidRDefault="00A43B02" w:rsidP="0057040C">
      <w:pPr>
        <w:ind w:left="1440"/>
        <w:jc w:val="both"/>
        <w:rPr>
          <w:sz w:val="24"/>
        </w:rPr>
      </w:pPr>
      <w:r w:rsidRPr="002F315A">
        <w:rPr>
          <w:sz w:val="24"/>
        </w:rPr>
        <w:t xml:space="preserve">US Magnesium </w:t>
      </w:r>
      <w:r w:rsidR="000F04FF" w:rsidRPr="002F315A">
        <w:rPr>
          <w:sz w:val="24"/>
        </w:rPr>
        <w:t>is currently</w:t>
      </w:r>
      <w:r w:rsidRPr="002F315A">
        <w:rPr>
          <w:sz w:val="24"/>
        </w:rPr>
        <w:t xml:space="preserve"> replac</w:t>
      </w:r>
      <w:r w:rsidR="000F04FF" w:rsidRPr="002F315A">
        <w:rPr>
          <w:sz w:val="24"/>
        </w:rPr>
        <w:t>ing</w:t>
      </w:r>
      <w:r w:rsidRPr="002F315A">
        <w:rPr>
          <w:sz w:val="24"/>
        </w:rPr>
        <w:t xml:space="preserve"> the current unlined ditches that convey wastewater to the </w:t>
      </w:r>
      <w:r w:rsidR="003F2219">
        <w:rPr>
          <w:sz w:val="24"/>
        </w:rPr>
        <w:t>Current Waste Pond</w:t>
      </w:r>
      <w:r w:rsidRPr="002F315A">
        <w:rPr>
          <w:sz w:val="24"/>
        </w:rPr>
        <w:t xml:space="preserve"> and </w:t>
      </w:r>
      <w:r w:rsidR="003F2219">
        <w:rPr>
          <w:sz w:val="24"/>
        </w:rPr>
        <w:t>Old Waste Pond</w:t>
      </w:r>
      <w:r w:rsidRPr="002F315A">
        <w:rPr>
          <w:sz w:val="24"/>
        </w:rPr>
        <w:t xml:space="preserve"> with pipelines.  </w:t>
      </w:r>
      <w:r w:rsidR="003A5B93">
        <w:rPr>
          <w:sz w:val="24"/>
        </w:rPr>
        <w:t>O</w:t>
      </w:r>
      <w:r w:rsidRPr="002F315A">
        <w:rPr>
          <w:sz w:val="24"/>
        </w:rPr>
        <w:t>rganic contaminant</w:t>
      </w:r>
      <w:r w:rsidR="003A5B93">
        <w:rPr>
          <w:sz w:val="24"/>
        </w:rPr>
        <w:t xml:space="preserve"> concentrations</w:t>
      </w:r>
      <w:r w:rsidRPr="002F315A">
        <w:rPr>
          <w:sz w:val="24"/>
        </w:rPr>
        <w:t xml:space="preserve"> in the wastewater will be minimized by construction and operation of a new filtration plant</w:t>
      </w:r>
      <w:r w:rsidR="00A57A4E" w:rsidRPr="00A57A4E">
        <w:rPr>
          <w:sz w:val="24"/>
        </w:rPr>
        <w:t xml:space="preserve"> </w:t>
      </w:r>
      <w:r w:rsidR="00A57A4E">
        <w:rPr>
          <w:sz w:val="24"/>
        </w:rPr>
        <w:t xml:space="preserve">pursuant to a </w:t>
      </w:r>
      <w:r w:rsidR="00A57A4E" w:rsidRPr="00A57A4E">
        <w:rPr>
          <w:sz w:val="24"/>
        </w:rPr>
        <w:t xml:space="preserve">consent decree </w:t>
      </w:r>
      <w:r w:rsidR="00A57A4E">
        <w:rPr>
          <w:sz w:val="24"/>
        </w:rPr>
        <w:t xml:space="preserve">currently under negotiation by </w:t>
      </w:r>
      <w:r w:rsidR="00A57A4E" w:rsidRPr="00A57A4E">
        <w:rPr>
          <w:sz w:val="24"/>
        </w:rPr>
        <w:t>US Magnesium and EPA</w:t>
      </w:r>
      <w:r w:rsidRPr="002F315A">
        <w:rPr>
          <w:sz w:val="24"/>
        </w:rPr>
        <w:t>.</w:t>
      </w:r>
    </w:p>
    <w:p w14:paraId="55820F4E" w14:textId="77777777" w:rsidR="00C62944" w:rsidRPr="009870E8" w:rsidRDefault="00C62944" w:rsidP="0057040C">
      <w:pPr>
        <w:ind w:left="1440"/>
        <w:jc w:val="both"/>
        <w:rPr>
          <w:sz w:val="16"/>
          <w:szCs w:val="16"/>
        </w:rPr>
      </w:pPr>
    </w:p>
    <w:p w14:paraId="79920B7C" w14:textId="77777777" w:rsidR="00A43B02" w:rsidRPr="002F315A" w:rsidRDefault="0041138B" w:rsidP="0057040C">
      <w:pPr>
        <w:ind w:left="1440"/>
        <w:jc w:val="both"/>
        <w:rPr>
          <w:sz w:val="24"/>
        </w:rPr>
      </w:pPr>
      <w:r w:rsidRPr="002F315A">
        <w:rPr>
          <w:sz w:val="24"/>
        </w:rPr>
        <w:t>The existing wastewater ponds will be operated</w:t>
      </w:r>
      <w:r w:rsidR="000679B6" w:rsidRPr="002F315A">
        <w:rPr>
          <w:sz w:val="24"/>
        </w:rPr>
        <w:t xml:space="preserve"> in a manner that minimizes the discharge of wastewater to shallow ground water and surface water.</w:t>
      </w:r>
      <w:r w:rsidR="0010465E" w:rsidRPr="002F315A">
        <w:rPr>
          <w:sz w:val="24"/>
        </w:rPr>
        <w:t xml:space="preserve">  The ponds will be regularly inspected for evidence of wastewater discharge to the surface</w:t>
      </w:r>
      <w:r w:rsidR="00B30536" w:rsidRPr="002F315A">
        <w:rPr>
          <w:sz w:val="24"/>
        </w:rPr>
        <w:t xml:space="preserve"> according to the plan contained in Appendix</w:t>
      </w:r>
      <w:r w:rsidR="00907F87" w:rsidRPr="002F315A">
        <w:rPr>
          <w:sz w:val="24"/>
        </w:rPr>
        <w:t xml:space="preserve"> A</w:t>
      </w:r>
      <w:r w:rsidR="0010465E" w:rsidRPr="002F315A">
        <w:rPr>
          <w:sz w:val="24"/>
        </w:rPr>
        <w:t>, and if any discharge is confirmed, US Magnesium will contain it and prevent it from discharg</w:t>
      </w:r>
      <w:r w:rsidR="00C62944" w:rsidRPr="002F315A">
        <w:rPr>
          <w:sz w:val="24"/>
        </w:rPr>
        <w:t>ing</w:t>
      </w:r>
      <w:r w:rsidR="0010465E" w:rsidRPr="002F315A">
        <w:rPr>
          <w:sz w:val="24"/>
        </w:rPr>
        <w:t xml:space="preserve"> to surface water</w:t>
      </w:r>
      <w:r w:rsidR="00E876DB">
        <w:rPr>
          <w:sz w:val="24"/>
        </w:rPr>
        <w:t xml:space="preserve"> as described in the Contingency Plan contained in Appendix A</w:t>
      </w:r>
      <w:r w:rsidR="0010465E" w:rsidRPr="002F315A">
        <w:rPr>
          <w:sz w:val="24"/>
        </w:rPr>
        <w:t>.</w:t>
      </w:r>
    </w:p>
    <w:p w14:paraId="72CF8051" w14:textId="77777777" w:rsidR="00882AB0" w:rsidRPr="00B26CD4" w:rsidRDefault="009136F7" w:rsidP="0057040C">
      <w:pPr>
        <w:pStyle w:val="Heading2"/>
        <w:jc w:val="both"/>
        <w:rPr>
          <w:rFonts w:ascii="Times New Roman" w:hAnsi="Times New Roman" w:cs="Times New Roman"/>
          <w:color w:val="auto"/>
          <w:sz w:val="24"/>
          <w:szCs w:val="24"/>
        </w:rPr>
      </w:pPr>
      <w:bookmarkStart w:id="5" w:name="_Toc522021783"/>
      <w:r w:rsidRPr="00B26CD4">
        <w:rPr>
          <w:rFonts w:ascii="Times New Roman" w:hAnsi="Times New Roman" w:cs="Times New Roman"/>
          <w:color w:val="auto"/>
          <w:sz w:val="24"/>
          <w:szCs w:val="24"/>
        </w:rPr>
        <w:t>Best Available Technology Standard for New Construction</w:t>
      </w:r>
      <w:bookmarkEnd w:id="5"/>
    </w:p>
    <w:p w14:paraId="1D7A8F66" w14:textId="77777777" w:rsidR="00C05551" w:rsidRDefault="00C05551" w:rsidP="0057040C">
      <w:pPr>
        <w:ind w:left="1440"/>
        <w:jc w:val="both"/>
        <w:rPr>
          <w:sz w:val="24"/>
        </w:rPr>
      </w:pPr>
      <w:r w:rsidRPr="002F315A">
        <w:rPr>
          <w:sz w:val="24"/>
        </w:rPr>
        <w:t>Any construction, modification, or operation of new waste or wastewater disposal, treatment or storage facilities shall require review of engineering design plans and specifications. All engineering plans or specifications submitted shall demonstrate compliance with all Best Available Technology requirements stipulated by the Utah Ground Water Quality Regulations (U</w:t>
      </w:r>
      <w:r w:rsidR="00B75F97">
        <w:rPr>
          <w:sz w:val="24"/>
        </w:rPr>
        <w:t xml:space="preserve">tah </w:t>
      </w:r>
      <w:r w:rsidRPr="002F315A">
        <w:rPr>
          <w:sz w:val="24"/>
        </w:rPr>
        <w:t>A</w:t>
      </w:r>
      <w:r w:rsidR="00B75F97">
        <w:rPr>
          <w:sz w:val="24"/>
        </w:rPr>
        <w:t xml:space="preserve">dmin. </w:t>
      </w:r>
      <w:r w:rsidRPr="002F315A">
        <w:rPr>
          <w:sz w:val="24"/>
        </w:rPr>
        <w:t>C</w:t>
      </w:r>
      <w:r w:rsidR="00B75F97">
        <w:rPr>
          <w:sz w:val="24"/>
        </w:rPr>
        <w:t>ode</w:t>
      </w:r>
      <w:r w:rsidRPr="002F315A">
        <w:rPr>
          <w:sz w:val="24"/>
        </w:rPr>
        <w:t xml:space="preserve"> R317-6). </w:t>
      </w:r>
      <w:r w:rsidR="001D4552" w:rsidRPr="002F315A">
        <w:rPr>
          <w:sz w:val="24"/>
        </w:rPr>
        <w:t>Upon approval</w:t>
      </w:r>
      <w:r w:rsidR="003B5DD2" w:rsidRPr="002F315A">
        <w:rPr>
          <w:sz w:val="24"/>
        </w:rPr>
        <w:t xml:space="preserve"> by the DWQ Director</w:t>
      </w:r>
      <w:r w:rsidRPr="002F315A">
        <w:rPr>
          <w:sz w:val="24"/>
        </w:rPr>
        <w:t xml:space="preserve">, a Construction Permit may be issued and this </w:t>
      </w:r>
      <w:r w:rsidR="003B5DD2" w:rsidRPr="002F315A">
        <w:rPr>
          <w:sz w:val="24"/>
        </w:rPr>
        <w:t>p</w:t>
      </w:r>
      <w:r w:rsidRPr="002F315A">
        <w:rPr>
          <w:sz w:val="24"/>
        </w:rPr>
        <w:t>ermit may be re-opened and modified to include provisions for the new facilities, if necessary.</w:t>
      </w:r>
    </w:p>
    <w:p w14:paraId="01DC0C28" w14:textId="77777777" w:rsidR="00A11E35" w:rsidRPr="009870E8" w:rsidRDefault="00A11E35" w:rsidP="0057040C">
      <w:pPr>
        <w:ind w:left="1440"/>
        <w:jc w:val="both"/>
        <w:rPr>
          <w:sz w:val="16"/>
          <w:szCs w:val="16"/>
        </w:rPr>
      </w:pPr>
    </w:p>
    <w:p w14:paraId="71CB14AC" w14:textId="77777777" w:rsidR="003C3E19" w:rsidRPr="00B26CD4" w:rsidRDefault="00145B88" w:rsidP="0057040C">
      <w:pPr>
        <w:pStyle w:val="Heading2"/>
        <w:spacing w:before="0"/>
        <w:jc w:val="both"/>
        <w:rPr>
          <w:rFonts w:ascii="Times New Roman" w:hAnsi="Times New Roman" w:cs="Times New Roman"/>
          <w:color w:val="auto"/>
          <w:sz w:val="24"/>
          <w:szCs w:val="24"/>
        </w:rPr>
      </w:pPr>
      <w:bookmarkStart w:id="6" w:name="_Toc522021784"/>
      <w:r w:rsidRPr="00B26CD4">
        <w:rPr>
          <w:rFonts w:ascii="Times New Roman" w:hAnsi="Times New Roman" w:cs="Times New Roman"/>
          <w:color w:val="auto"/>
          <w:sz w:val="24"/>
          <w:szCs w:val="24"/>
        </w:rPr>
        <w:t>Monitoring</w:t>
      </w:r>
      <w:bookmarkEnd w:id="6"/>
    </w:p>
    <w:p w14:paraId="16E508E5" w14:textId="77777777" w:rsidR="00145B88" w:rsidRPr="004B57F7" w:rsidRDefault="00D73967" w:rsidP="0057040C">
      <w:pPr>
        <w:pStyle w:val="Heading3"/>
        <w:spacing w:before="0"/>
        <w:jc w:val="both"/>
        <w:rPr>
          <w:rFonts w:ascii="Times New Roman" w:hAnsi="Times New Roman" w:cs="Times New Roman"/>
          <w:b w:val="0"/>
          <w:color w:val="auto"/>
          <w:sz w:val="24"/>
        </w:rPr>
      </w:pPr>
      <w:bookmarkStart w:id="7" w:name="_Toc522021785"/>
      <w:r w:rsidRPr="004B57F7">
        <w:rPr>
          <w:rFonts w:ascii="Times New Roman" w:hAnsi="Times New Roman" w:cs="Times New Roman"/>
          <w:b w:val="0"/>
          <w:color w:val="auto"/>
          <w:sz w:val="24"/>
        </w:rPr>
        <w:t>Facility Inspection</w:t>
      </w:r>
      <w:bookmarkEnd w:id="7"/>
    </w:p>
    <w:p w14:paraId="6B92EDB7" w14:textId="6FC179A8" w:rsidR="00145B88" w:rsidRPr="002F315A" w:rsidRDefault="00145B88" w:rsidP="0057040C">
      <w:pPr>
        <w:ind w:left="2160"/>
        <w:jc w:val="both"/>
        <w:rPr>
          <w:sz w:val="24"/>
        </w:rPr>
      </w:pPr>
      <w:r w:rsidRPr="002F315A">
        <w:rPr>
          <w:sz w:val="24"/>
        </w:rPr>
        <w:t xml:space="preserve">US Magnesium shall conduct regular inspections of the </w:t>
      </w:r>
      <w:r w:rsidR="003F2219">
        <w:rPr>
          <w:sz w:val="24"/>
        </w:rPr>
        <w:t>Current Waste Pond</w:t>
      </w:r>
      <w:r w:rsidR="003B5DD2" w:rsidRPr="002F315A">
        <w:rPr>
          <w:sz w:val="24"/>
        </w:rPr>
        <w:t xml:space="preserve"> and </w:t>
      </w:r>
      <w:r w:rsidR="003F2219">
        <w:rPr>
          <w:sz w:val="24"/>
        </w:rPr>
        <w:t>Old Waste Pond</w:t>
      </w:r>
      <w:r w:rsidRPr="002F315A">
        <w:rPr>
          <w:sz w:val="24"/>
        </w:rPr>
        <w:t xml:space="preserve"> embankments and other facilities according to the procedures outlined in Appendix A.  The main purpose for these inspections is to identify sites where wastewater may be escaping from the embankments by underground or surface flow, for later evaluation and remediation if necessary.</w:t>
      </w:r>
      <w:r w:rsidR="00B079D4" w:rsidRPr="002F315A">
        <w:rPr>
          <w:sz w:val="24"/>
        </w:rPr>
        <w:t xml:space="preserve">  </w:t>
      </w:r>
      <w:r w:rsidR="006208F0">
        <w:rPr>
          <w:sz w:val="24"/>
        </w:rPr>
        <w:t>If visual inspections identify any s</w:t>
      </w:r>
      <w:r w:rsidR="006A3801" w:rsidRPr="002F315A">
        <w:rPr>
          <w:sz w:val="24"/>
        </w:rPr>
        <w:t>ites where</w:t>
      </w:r>
      <w:r w:rsidR="00B079D4" w:rsidRPr="002F315A">
        <w:rPr>
          <w:sz w:val="24"/>
        </w:rPr>
        <w:t xml:space="preserve"> water </w:t>
      </w:r>
      <w:r w:rsidR="006A3801" w:rsidRPr="002F315A">
        <w:rPr>
          <w:sz w:val="24"/>
        </w:rPr>
        <w:t xml:space="preserve">is </w:t>
      </w:r>
      <w:r w:rsidR="00B079D4" w:rsidRPr="002F315A">
        <w:rPr>
          <w:sz w:val="24"/>
        </w:rPr>
        <w:t xml:space="preserve">discharging from the </w:t>
      </w:r>
      <w:r w:rsidR="006A3801" w:rsidRPr="002F315A">
        <w:rPr>
          <w:sz w:val="24"/>
        </w:rPr>
        <w:t xml:space="preserve">embankments or </w:t>
      </w:r>
      <w:r w:rsidR="00B079D4" w:rsidRPr="002F315A">
        <w:rPr>
          <w:sz w:val="24"/>
        </w:rPr>
        <w:t>subsurface</w:t>
      </w:r>
      <w:r w:rsidR="006208F0">
        <w:rPr>
          <w:sz w:val="24"/>
        </w:rPr>
        <w:t>, the discharges</w:t>
      </w:r>
      <w:r w:rsidR="00B079D4" w:rsidRPr="002F315A">
        <w:rPr>
          <w:sz w:val="24"/>
        </w:rPr>
        <w:t xml:space="preserve"> sh</w:t>
      </w:r>
      <w:r w:rsidR="00C62944" w:rsidRPr="002F315A">
        <w:rPr>
          <w:sz w:val="24"/>
        </w:rPr>
        <w:t>all</w:t>
      </w:r>
      <w:r w:rsidR="00B079D4" w:rsidRPr="002F315A">
        <w:rPr>
          <w:sz w:val="24"/>
        </w:rPr>
        <w:t xml:space="preserve"> be contained and prevented from </w:t>
      </w:r>
      <w:r w:rsidR="00427DF1">
        <w:rPr>
          <w:sz w:val="24"/>
        </w:rPr>
        <w:t>flowing</w:t>
      </w:r>
      <w:r w:rsidR="009E5FDA">
        <w:rPr>
          <w:sz w:val="24"/>
        </w:rPr>
        <w:t xml:space="preserve"> to</w:t>
      </w:r>
      <w:r w:rsidR="00B079D4" w:rsidRPr="002F315A">
        <w:rPr>
          <w:sz w:val="24"/>
        </w:rPr>
        <w:t xml:space="preserve"> other surface water</w:t>
      </w:r>
      <w:r w:rsidR="006A3801" w:rsidRPr="002F315A">
        <w:rPr>
          <w:sz w:val="24"/>
        </w:rPr>
        <w:t>.</w:t>
      </w:r>
    </w:p>
    <w:p w14:paraId="7EB66BFB" w14:textId="08B60A40" w:rsidR="00145B88" w:rsidRPr="004B57F7" w:rsidRDefault="00E452A3" w:rsidP="00D639AA">
      <w:pPr>
        <w:pStyle w:val="Heading3"/>
        <w:spacing w:before="0"/>
        <w:jc w:val="both"/>
        <w:rPr>
          <w:rFonts w:ascii="Times New Roman" w:hAnsi="Times New Roman" w:cs="Times New Roman"/>
          <w:b w:val="0"/>
          <w:color w:val="auto"/>
          <w:sz w:val="24"/>
        </w:rPr>
      </w:pPr>
      <w:bookmarkStart w:id="8" w:name="_Toc522021786"/>
      <w:r w:rsidRPr="004B57F7">
        <w:rPr>
          <w:rFonts w:ascii="Times New Roman" w:hAnsi="Times New Roman" w:cs="Times New Roman"/>
          <w:b w:val="0"/>
          <w:color w:val="auto"/>
          <w:sz w:val="24"/>
        </w:rPr>
        <w:lastRenderedPageBreak/>
        <w:t xml:space="preserve">Monitoring of Pond Water </w:t>
      </w:r>
      <w:bookmarkEnd w:id="8"/>
      <w:r w:rsidR="007B522E">
        <w:rPr>
          <w:rFonts w:ascii="Times New Roman" w:hAnsi="Times New Roman" w:cs="Times New Roman"/>
          <w:b w:val="0"/>
          <w:color w:val="auto"/>
          <w:sz w:val="24"/>
        </w:rPr>
        <w:t>Elevations</w:t>
      </w:r>
    </w:p>
    <w:p w14:paraId="3759689B" w14:textId="7C16F374" w:rsidR="000F04FF" w:rsidRPr="002F315A" w:rsidRDefault="00E452A3" w:rsidP="00D639AA">
      <w:pPr>
        <w:spacing w:after="60"/>
        <w:ind w:left="2160"/>
        <w:jc w:val="both"/>
        <w:rPr>
          <w:sz w:val="24"/>
        </w:rPr>
      </w:pPr>
      <w:r w:rsidRPr="002F315A">
        <w:rPr>
          <w:sz w:val="24"/>
        </w:rPr>
        <w:t xml:space="preserve">US Magnesium shall monitor water elevations in the </w:t>
      </w:r>
      <w:r w:rsidR="003F2219">
        <w:rPr>
          <w:sz w:val="24"/>
        </w:rPr>
        <w:t>Current Waste Pond</w:t>
      </w:r>
      <w:r w:rsidRPr="002F315A">
        <w:rPr>
          <w:sz w:val="24"/>
        </w:rPr>
        <w:t xml:space="preserve"> and </w:t>
      </w:r>
      <w:r w:rsidR="003F2219">
        <w:rPr>
          <w:sz w:val="24"/>
        </w:rPr>
        <w:t>Old Waste Pond</w:t>
      </w:r>
      <w:r w:rsidRPr="002F315A">
        <w:rPr>
          <w:sz w:val="24"/>
        </w:rPr>
        <w:t xml:space="preserve"> weekly.</w:t>
      </w:r>
      <w:r w:rsidR="003B5DD2" w:rsidRPr="002F315A">
        <w:rPr>
          <w:sz w:val="24"/>
        </w:rPr>
        <w:t xml:space="preserve">  If action level</w:t>
      </w:r>
      <w:r w:rsidR="00EA7B9F">
        <w:rPr>
          <w:sz w:val="24"/>
        </w:rPr>
        <w:t xml:space="preserve"> elevations</w:t>
      </w:r>
      <w:r w:rsidR="003B5DD2" w:rsidRPr="002F315A">
        <w:rPr>
          <w:sz w:val="24"/>
        </w:rPr>
        <w:t xml:space="preserve"> as defined in Part I.G.2 are exceeded, US Magnesium will take actions to prevent exceedance of</w:t>
      </w:r>
      <w:r w:rsidR="0005495B" w:rsidRPr="002F315A">
        <w:rPr>
          <w:sz w:val="24"/>
        </w:rPr>
        <w:t xml:space="preserve"> the</w:t>
      </w:r>
      <w:r w:rsidR="003B5DD2" w:rsidRPr="002F315A">
        <w:rPr>
          <w:sz w:val="24"/>
        </w:rPr>
        <w:t xml:space="preserve"> maximum water </w:t>
      </w:r>
      <w:r w:rsidR="003A5B93">
        <w:rPr>
          <w:sz w:val="24"/>
        </w:rPr>
        <w:t>elevations</w:t>
      </w:r>
      <w:r w:rsidR="003A5B93" w:rsidRPr="002F315A">
        <w:rPr>
          <w:sz w:val="24"/>
        </w:rPr>
        <w:t xml:space="preserve"> </w:t>
      </w:r>
      <w:r w:rsidR="0005495B" w:rsidRPr="002F315A">
        <w:rPr>
          <w:sz w:val="24"/>
        </w:rPr>
        <w:t xml:space="preserve">as </w:t>
      </w:r>
      <w:r w:rsidR="003B5DD2" w:rsidRPr="002F315A">
        <w:rPr>
          <w:sz w:val="24"/>
        </w:rPr>
        <w:t xml:space="preserve">defined in Part I.G.2.  Depending on the relative water </w:t>
      </w:r>
      <w:r w:rsidR="003A5B93">
        <w:rPr>
          <w:sz w:val="24"/>
        </w:rPr>
        <w:t xml:space="preserve">elevations </w:t>
      </w:r>
      <w:r w:rsidR="003B5DD2" w:rsidRPr="002F315A">
        <w:rPr>
          <w:sz w:val="24"/>
        </w:rPr>
        <w:t>between the two ponds, such actions may include installation of additional piping through the dike separating the C</w:t>
      </w:r>
      <w:r w:rsidR="00C376AB">
        <w:rPr>
          <w:sz w:val="24"/>
        </w:rPr>
        <w:t xml:space="preserve">urrent </w:t>
      </w:r>
      <w:r w:rsidR="003B5DD2" w:rsidRPr="002F315A">
        <w:rPr>
          <w:sz w:val="24"/>
        </w:rPr>
        <w:t>W</w:t>
      </w:r>
      <w:r w:rsidR="00C376AB">
        <w:rPr>
          <w:sz w:val="24"/>
        </w:rPr>
        <w:t>aste</w:t>
      </w:r>
      <w:r w:rsidR="003B5DD2" w:rsidRPr="002F315A">
        <w:rPr>
          <w:sz w:val="24"/>
        </w:rPr>
        <w:t xml:space="preserve"> P</w:t>
      </w:r>
      <w:r w:rsidR="00C376AB">
        <w:rPr>
          <w:sz w:val="24"/>
        </w:rPr>
        <w:t>ond</w:t>
      </w:r>
      <w:r w:rsidR="003B5DD2" w:rsidRPr="002F315A">
        <w:rPr>
          <w:sz w:val="24"/>
        </w:rPr>
        <w:t xml:space="preserve"> and </w:t>
      </w:r>
      <w:r w:rsidR="003F2219">
        <w:rPr>
          <w:sz w:val="24"/>
        </w:rPr>
        <w:t>Old Waste Pond</w:t>
      </w:r>
      <w:r w:rsidR="003B5DD2" w:rsidRPr="002F315A">
        <w:rPr>
          <w:sz w:val="24"/>
        </w:rPr>
        <w:t xml:space="preserve"> or increasing the capacity of the </w:t>
      </w:r>
      <w:r w:rsidR="003F2219">
        <w:rPr>
          <w:sz w:val="24"/>
        </w:rPr>
        <w:t>Current Waste Pond</w:t>
      </w:r>
      <w:r w:rsidR="003B5DD2" w:rsidRPr="002F315A">
        <w:rPr>
          <w:sz w:val="24"/>
        </w:rPr>
        <w:t xml:space="preserve"> by excavating the non-inundated areas within the </w:t>
      </w:r>
      <w:r w:rsidR="003F2219">
        <w:rPr>
          <w:sz w:val="24"/>
        </w:rPr>
        <w:t>Current Waste Pond</w:t>
      </w:r>
      <w:r w:rsidR="003B5DD2" w:rsidRPr="002F315A">
        <w:rPr>
          <w:sz w:val="24"/>
        </w:rPr>
        <w:t xml:space="preserve"> footprint.  Excavated materials will be placed within the </w:t>
      </w:r>
      <w:r w:rsidR="003F2219">
        <w:rPr>
          <w:sz w:val="24"/>
        </w:rPr>
        <w:t>Current Waste Pond</w:t>
      </w:r>
      <w:r w:rsidR="003B5DD2" w:rsidRPr="002F315A">
        <w:rPr>
          <w:sz w:val="24"/>
        </w:rPr>
        <w:t xml:space="preserve"> footprint.</w:t>
      </w:r>
    </w:p>
    <w:p w14:paraId="7C0ED5DA" w14:textId="77777777" w:rsidR="0047070E" w:rsidRPr="004B57F7" w:rsidRDefault="0047070E" w:rsidP="00D24438">
      <w:pPr>
        <w:pStyle w:val="Heading3"/>
        <w:spacing w:before="0"/>
        <w:jc w:val="both"/>
        <w:rPr>
          <w:rFonts w:ascii="Times New Roman" w:hAnsi="Times New Roman" w:cs="Times New Roman"/>
          <w:b w:val="0"/>
          <w:color w:val="auto"/>
          <w:sz w:val="24"/>
        </w:rPr>
      </w:pPr>
      <w:bookmarkStart w:id="9" w:name="_Toc522021787"/>
      <w:r w:rsidRPr="004B57F7">
        <w:rPr>
          <w:rFonts w:ascii="Times New Roman" w:hAnsi="Times New Roman" w:cs="Times New Roman"/>
          <w:b w:val="0"/>
          <w:color w:val="auto"/>
          <w:sz w:val="24"/>
        </w:rPr>
        <w:t>Ground and Surface Water Monitoring</w:t>
      </w:r>
      <w:bookmarkEnd w:id="9"/>
    </w:p>
    <w:p w14:paraId="602EFA57" w14:textId="560EC3E9" w:rsidR="0047070E" w:rsidRPr="002F315A" w:rsidRDefault="0047070E" w:rsidP="0057040C">
      <w:pPr>
        <w:ind w:left="2160"/>
        <w:jc w:val="both"/>
        <w:rPr>
          <w:sz w:val="24"/>
        </w:rPr>
      </w:pPr>
      <w:r w:rsidRPr="002F315A">
        <w:rPr>
          <w:sz w:val="24"/>
        </w:rPr>
        <w:t>US Magnesium</w:t>
      </w:r>
      <w:r w:rsidR="00D401D1" w:rsidRPr="002F315A">
        <w:rPr>
          <w:sz w:val="24"/>
        </w:rPr>
        <w:t xml:space="preserve"> shall follow the Interim Compliance Monitoring Plan contained in Appendix </w:t>
      </w:r>
      <w:r w:rsidR="00E13AEE" w:rsidRPr="002F315A">
        <w:rPr>
          <w:sz w:val="24"/>
        </w:rPr>
        <w:t>B</w:t>
      </w:r>
      <w:r w:rsidR="00D401D1" w:rsidRPr="002F315A">
        <w:rPr>
          <w:sz w:val="24"/>
        </w:rPr>
        <w:t xml:space="preserve">. </w:t>
      </w:r>
      <w:r w:rsidR="00C939AC" w:rsidRPr="002F315A">
        <w:rPr>
          <w:sz w:val="24"/>
        </w:rPr>
        <w:t xml:space="preserve">At this time, the Plan will sample nine monitor wells and six surface water </w:t>
      </w:r>
      <w:r w:rsidR="00E876DB">
        <w:rPr>
          <w:sz w:val="24"/>
        </w:rPr>
        <w:t>locations</w:t>
      </w:r>
      <w:r w:rsidR="00C939AC" w:rsidRPr="002F315A">
        <w:rPr>
          <w:sz w:val="24"/>
        </w:rPr>
        <w:t xml:space="preserve"> to determine baseline conditions.</w:t>
      </w:r>
      <w:r w:rsidR="00D401D1" w:rsidRPr="002F315A">
        <w:rPr>
          <w:sz w:val="24"/>
        </w:rPr>
        <w:t xml:space="preserve"> </w:t>
      </w:r>
      <w:r w:rsidR="00C939AC" w:rsidRPr="002F315A">
        <w:rPr>
          <w:sz w:val="24"/>
        </w:rPr>
        <w:t xml:space="preserve">For long-term monitoring, the Plan proposes to use five organic compounds to trace any influence of the wastewater on ground or surface water, in lieu of analyzing for the full suite of organic compounds present in the wastewater.  At least one sample from each monitoring point will be analyzed for the full suite of compounds to allow for comparison with tracer compound analyses.  At least eight samples from each monitoring point will be collected, in three quarters every year.  Most of the sampling points are inaccessible in winter.  </w:t>
      </w:r>
      <w:r w:rsidR="00D401D1" w:rsidRPr="002F315A">
        <w:rPr>
          <w:sz w:val="24"/>
        </w:rPr>
        <w:t>After the background sampling of the monitoring points has been completed, US Magnesium shall</w:t>
      </w:r>
      <w:r w:rsidR="009B3D11" w:rsidRPr="002F315A">
        <w:rPr>
          <w:sz w:val="24"/>
        </w:rPr>
        <w:t xml:space="preserve"> </w:t>
      </w:r>
      <w:r w:rsidR="00EF670A" w:rsidRPr="002F315A">
        <w:rPr>
          <w:sz w:val="24"/>
        </w:rPr>
        <w:t xml:space="preserve">sample the </w:t>
      </w:r>
      <w:r w:rsidR="009B3D11" w:rsidRPr="002F315A">
        <w:rPr>
          <w:sz w:val="24"/>
        </w:rPr>
        <w:t xml:space="preserve">surface water sampling points and monitor wells </w:t>
      </w:r>
      <w:r w:rsidR="00EF670A" w:rsidRPr="002F315A">
        <w:rPr>
          <w:sz w:val="24"/>
        </w:rPr>
        <w:t>for field parameters and the organic wastewater tracers three times per year</w:t>
      </w:r>
      <w:r w:rsidR="00ED2119" w:rsidRPr="002F315A">
        <w:rPr>
          <w:sz w:val="24"/>
        </w:rPr>
        <w:t xml:space="preserve"> (spring, summer and fall)</w:t>
      </w:r>
      <w:r w:rsidR="00EF670A" w:rsidRPr="002F315A">
        <w:rPr>
          <w:sz w:val="24"/>
        </w:rPr>
        <w:t>.</w:t>
      </w:r>
      <w:r w:rsidR="008610A0" w:rsidRPr="002F315A">
        <w:rPr>
          <w:sz w:val="24"/>
        </w:rPr>
        <w:t xml:space="preserve">  Monitoring shall continue until</w:t>
      </w:r>
      <w:r w:rsidR="00494928" w:rsidRPr="002F315A">
        <w:rPr>
          <w:sz w:val="24"/>
        </w:rPr>
        <w:t xml:space="preserve"> the new monitoring plan required to be developed </w:t>
      </w:r>
      <w:r w:rsidR="00427DF1">
        <w:rPr>
          <w:sz w:val="24"/>
        </w:rPr>
        <w:t>in</w:t>
      </w:r>
      <w:r w:rsidR="00427DF1" w:rsidRPr="002F315A">
        <w:rPr>
          <w:sz w:val="24"/>
        </w:rPr>
        <w:t xml:space="preserve"> </w:t>
      </w:r>
      <w:r w:rsidR="00494928" w:rsidRPr="002F315A">
        <w:rPr>
          <w:sz w:val="24"/>
        </w:rPr>
        <w:t>Part I.H.4 is implemented.</w:t>
      </w:r>
    </w:p>
    <w:p w14:paraId="0546B60C" w14:textId="77777777" w:rsidR="005A3A75" w:rsidRPr="0056202F" w:rsidRDefault="005A3A75" w:rsidP="0057040C">
      <w:pPr>
        <w:ind w:left="2160"/>
        <w:jc w:val="both"/>
        <w:rPr>
          <w:sz w:val="12"/>
          <w:szCs w:val="12"/>
        </w:rPr>
      </w:pPr>
    </w:p>
    <w:p w14:paraId="04C2A70E" w14:textId="2D1AAB34" w:rsidR="00704904" w:rsidRDefault="005A3A75" w:rsidP="00704904">
      <w:pPr>
        <w:ind w:left="2160"/>
        <w:jc w:val="both"/>
        <w:rPr>
          <w:sz w:val="24"/>
        </w:rPr>
      </w:pPr>
      <w:r w:rsidRPr="002F315A">
        <w:rPr>
          <w:sz w:val="24"/>
        </w:rPr>
        <w:t>All water sampling and analysis</w:t>
      </w:r>
      <w:r w:rsidR="007B522E">
        <w:rPr>
          <w:sz w:val="24"/>
        </w:rPr>
        <w:t xml:space="preserve"> </w:t>
      </w:r>
      <w:r w:rsidR="00427DF1">
        <w:rPr>
          <w:sz w:val="24"/>
        </w:rPr>
        <w:t>required by</w:t>
      </w:r>
      <w:r w:rsidRPr="002F315A">
        <w:rPr>
          <w:sz w:val="24"/>
        </w:rPr>
        <w:t xml:space="preserve"> this permit shall be conducted under the US Magnesium Sampling and Analysis Plan</w:t>
      </w:r>
      <w:r w:rsidR="00704904">
        <w:rPr>
          <w:sz w:val="24"/>
        </w:rPr>
        <w:t xml:space="preserve"> (Appendix C, pages 13-386)</w:t>
      </w:r>
      <w:r w:rsidR="00C376AB">
        <w:rPr>
          <w:sz w:val="24"/>
        </w:rPr>
        <w:t>.</w:t>
      </w:r>
    </w:p>
    <w:p w14:paraId="3A8F7C82" w14:textId="77777777" w:rsidR="004B7C78" w:rsidRPr="00D639AA" w:rsidRDefault="004B7C78" w:rsidP="00704904">
      <w:pPr>
        <w:ind w:left="2160"/>
        <w:jc w:val="both"/>
        <w:rPr>
          <w:sz w:val="12"/>
          <w:szCs w:val="12"/>
        </w:rPr>
      </w:pPr>
    </w:p>
    <w:p w14:paraId="2DA85873" w14:textId="6FEB078F" w:rsidR="004B7C78" w:rsidRDefault="004B7C78" w:rsidP="009B3452">
      <w:pPr>
        <w:tabs>
          <w:tab w:val="left" w:pos="540"/>
          <w:tab w:val="left" w:pos="1080"/>
          <w:tab w:val="left" w:pos="2160"/>
          <w:tab w:val="left" w:pos="2700"/>
          <w:tab w:val="left" w:pos="3240"/>
          <w:tab w:val="left" w:pos="3780"/>
          <w:tab w:val="left" w:pos="4230"/>
        </w:tabs>
        <w:ind w:left="2160"/>
        <w:jc w:val="both"/>
        <w:rPr>
          <w:sz w:val="24"/>
        </w:rPr>
      </w:pPr>
      <w:r w:rsidRPr="004B7C78">
        <w:rPr>
          <w:sz w:val="24"/>
        </w:rPr>
        <w:t xml:space="preserve">All compliance monitoring wells must be protected from damage or from contamination due to surface spills.  They shall be maintained in full operational condition for the life of this permit.  Any well that becomes damaged beyond repair or is rendered unusable by any cause shall be replaced by the </w:t>
      </w:r>
      <w:r w:rsidR="00427DF1">
        <w:rPr>
          <w:sz w:val="24"/>
        </w:rPr>
        <w:t>P</w:t>
      </w:r>
      <w:r w:rsidR="00427DF1" w:rsidRPr="004B7C78">
        <w:rPr>
          <w:sz w:val="24"/>
        </w:rPr>
        <w:t xml:space="preserve">ermittee </w:t>
      </w:r>
      <w:r w:rsidRPr="004B7C78">
        <w:rPr>
          <w:sz w:val="24"/>
        </w:rPr>
        <w:t xml:space="preserve">within 90 days or as directed by the </w:t>
      </w:r>
      <w:r w:rsidR="00E64014">
        <w:rPr>
          <w:sz w:val="24"/>
        </w:rPr>
        <w:t xml:space="preserve">DWQ </w:t>
      </w:r>
      <w:r w:rsidR="00C376AB">
        <w:rPr>
          <w:sz w:val="24"/>
        </w:rPr>
        <w:t>Director</w:t>
      </w:r>
      <w:r w:rsidRPr="004B7C78">
        <w:rPr>
          <w:sz w:val="24"/>
        </w:rPr>
        <w:t>.</w:t>
      </w:r>
      <w:r>
        <w:rPr>
          <w:sz w:val="24"/>
        </w:rPr>
        <w:t xml:space="preserve">  All wells </w:t>
      </w:r>
      <w:r w:rsidR="00C376AB">
        <w:rPr>
          <w:sz w:val="24"/>
        </w:rPr>
        <w:t xml:space="preserve">that </w:t>
      </w:r>
      <w:r>
        <w:rPr>
          <w:sz w:val="24"/>
        </w:rPr>
        <w:t>become inaccessible due to new construction</w:t>
      </w:r>
      <w:r w:rsidR="008D6484">
        <w:rPr>
          <w:sz w:val="24"/>
        </w:rPr>
        <w:t xml:space="preserve"> or wells that are within the alignment of the new construction</w:t>
      </w:r>
      <w:r>
        <w:rPr>
          <w:sz w:val="24"/>
        </w:rPr>
        <w:t xml:space="preserve">, or are </w:t>
      </w:r>
      <w:r w:rsidR="003760CE">
        <w:rPr>
          <w:sz w:val="24"/>
        </w:rPr>
        <w:t>otherwise not expected to be used for</w:t>
      </w:r>
      <w:r>
        <w:rPr>
          <w:sz w:val="24"/>
        </w:rPr>
        <w:t xml:space="preserve"> monitoring</w:t>
      </w:r>
      <w:r w:rsidR="007B522E">
        <w:rPr>
          <w:sz w:val="24"/>
        </w:rPr>
        <w:t>,</w:t>
      </w:r>
      <w:r>
        <w:rPr>
          <w:sz w:val="24"/>
        </w:rPr>
        <w:t xml:space="preserve"> shall be properly plugged and abandoned.</w:t>
      </w:r>
    </w:p>
    <w:p w14:paraId="44D98CCA" w14:textId="77777777" w:rsidR="00857593" w:rsidRPr="004B7C78" w:rsidRDefault="00857593" w:rsidP="009B3452">
      <w:pPr>
        <w:tabs>
          <w:tab w:val="left" w:pos="540"/>
          <w:tab w:val="left" w:pos="1080"/>
          <w:tab w:val="left" w:pos="2160"/>
          <w:tab w:val="left" w:pos="2700"/>
          <w:tab w:val="left" w:pos="3240"/>
          <w:tab w:val="left" w:pos="3780"/>
          <w:tab w:val="left" w:pos="4230"/>
        </w:tabs>
        <w:ind w:left="2160"/>
        <w:jc w:val="both"/>
        <w:rPr>
          <w:sz w:val="24"/>
        </w:rPr>
      </w:pPr>
    </w:p>
    <w:p w14:paraId="2E5609B9" w14:textId="77777777" w:rsidR="003C3E19" w:rsidRDefault="00497E6A" w:rsidP="00D639AA">
      <w:pPr>
        <w:pStyle w:val="Heading2"/>
        <w:spacing w:before="0"/>
        <w:jc w:val="both"/>
        <w:rPr>
          <w:rFonts w:ascii="Times New Roman" w:hAnsi="Times New Roman" w:cs="Times New Roman"/>
          <w:color w:val="auto"/>
          <w:sz w:val="24"/>
          <w:szCs w:val="24"/>
        </w:rPr>
      </w:pPr>
      <w:bookmarkStart w:id="10" w:name="_Toc522021788"/>
      <w:r w:rsidRPr="00ED1FCF">
        <w:rPr>
          <w:rFonts w:ascii="Times New Roman" w:hAnsi="Times New Roman" w:cs="Times New Roman"/>
          <w:color w:val="auto"/>
          <w:sz w:val="24"/>
          <w:szCs w:val="24"/>
        </w:rPr>
        <w:t>Reporting Requirements</w:t>
      </w:r>
      <w:bookmarkEnd w:id="10"/>
    </w:p>
    <w:p w14:paraId="53D70B4D" w14:textId="77777777" w:rsidR="00C50D32" w:rsidRPr="00D24438" w:rsidRDefault="00C50D32" w:rsidP="00C50D32">
      <w:pPr>
        <w:rPr>
          <w:sz w:val="6"/>
          <w:szCs w:val="6"/>
        </w:rPr>
      </w:pPr>
    </w:p>
    <w:p w14:paraId="35BFBECC" w14:textId="77777777" w:rsidR="00636C7C" w:rsidRPr="002F315A" w:rsidRDefault="00636C7C" w:rsidP="0057040C">
      <w:pPr>
        <w:ind w:left="1440"/>
        <w:jc w:val="both"/>
        <w:rPr>
          <w:sz w:val="24"/>
        </w:rPr>
      </w:pPr>
      <w:r w:rsidRPr="002F315A">
        <w:rPr>
          <w:sz w:val="24"/>
        </w:rPr>
        <w:t>US Magnesium shall</w:t>
      </w:r>
      <w:r w:rsidR="002258E3" w:rsidRPr="002F315A">
        <w:rPr>
          <w:sz w:val="24"/>
        </w:rPr>
        <w:t xml:space="preserve"> keep reports on facility inspections and pond water level monitoring required in Parts I.E.</w:t>
      </w:r>
      <w:r w:rsidR="00646420" w:rsidRPr="002F315A">
        <w:rPr>
          <w:sz w:val="24"/>
        </w:rPr>
        <w:t>1</w:t>
      </w:r>
      <w:r w:rsidR="002258E3" w:rsidRPr="002F315A">
        <w:rPr>
          <w:sz w:val="24"/>
        </w:rPr>
        <w:t xml:space="preserve"> and </w:t>
      </w:r>
      <w:r w:rsidR="00646420" w:rsidRPr="002F315A">
        <w:rPr>
          <w:sz w:val="24"/>
        </w:rPr>
        <w:t>2</w:t>
      </w:r>
      <w:r w:rsidR="002258E3" w:rsidRPr="002F315A">
        <w:rPr>
          <w:sz w:val="24"/>
        </w:rPr>
        <w:t xml:space="preserve"> on file and </w:t>
      </w:r>
      <w:proofErr w:type="gramStart"/>
      <w:r w:rsidR="00907F87" w:rsidRPr="002F315A">
        <w:rPr>
          <w:sz w:val="24"/>
        </w:rPr>
        <w:t>make</w:t>
      </w:r>
      <w:proofErr w:type="gramEnd"/>
      <w:r w:rsidR="00907F87" w:rsidRPr="002F315A">
        <w:rPr>
          <w:sz w:val="24"/>
        </w:rPr>
        <w:t xml:space="preserve"> them available </w:t>
      </w:r>
      <w:r w:rsidR="002258E3" w:rsidRPr="002F315A">
        <w:rPr>
          <w:sz w:val="24"/>
        </w:rPr>
        <w:t xml:space="preserve">for inspection </w:t>
      </w:r>
      <w:r w:rsidR="00907F87" w:rsidRPr="002F315A">
        <w:rPr>
          <w:sz w:val="24"/>
        </w:rPr>
        <w:t xml:space="preserve">by representatives of DWQ </w:t>
      </w:r>
      <w:r w:rsidR="002258E3" w:rsidRPr="002F315A">
        <w:rPr>
          <w:sz w:val="24"/>
        </w:rPr>
        <w:t xml:space="preserve">during </w:t>
      </w:r>
      <w:r w:rsidR="008D6484">
        <w:rPr>
          <w:sz w:val="24"/>
        </w:rPr>
        <w:t xml:space="preserve">normal </w:t>
      </w:r>
      <w:r w:rsidR="002258E3" w:rsidRPr="002F315A">
        <w:rPr>
          <w:sz w:val="24"/>
        </w:rPr>
        <w:t>business hours.</w:t>
      </w:r>
    </w:p>
    <w:p w14:paraId="1807619E" w14:textId="77777777" w:rsidR="002258E3" w:rsidRPr="004B57F7" w:rsidRDefault="001264C1" w:rsidP="00D639AA">
      <w:pPr>
        <w:pStyle w:val="Heading3"/>
        <w:spacing w:before="0"/>
        <w:jc w:val="both"/>
        <w:rPr>
          <w:rFonts w:ascii="Times New Roman" w:hAnsi="Times New Roman" w:cs="Times New Roman"/>
          <w:b w:val="0"/>
          <w:color w:val="auto"/>
          <w:sz w:val="24"/>
        </w:rPr>
      </w:pPr>
      <w:bookmarkStart w:id="11" w:name="_Toc522021789"/>
      <w:r w:rsidRPr="004B57F7">
        <w:rPr>
          <w:rFonts w:ascii="Times New Roman" w:hAnsi="Times New Roman" w:cs="Times New Roman"/>
          <w:b w:val="0"/>
          <w:color w:val="auto"/>
          <w:sz w:val="24"/>
        </w:rPr>
        <w:t>Quarterly</w:t>
      </w:r>
      <w:r w:rsidR="007B12B4" w:rsidRPr="004B57F7">
        <w:rPr>
          <w:rFonts w:ascii="Times New Roman" w:hAnsi="Times New Roman" w:cs="Times New Roman"/>
          <w:b w:val="0"/>
          <w:color w:val="auto"/>
          <w:sz w:val="24"/>
        </w:rPr>
        <w:t xml:space="preserve"> Reporting</w:t>
      </w:r>
      <w:bookmarkEnd w:id="11"/>
    </w:p>
    <w:p w14:paraId="6E38A524" w14:textId="77777777" w:rsidR="001F1899" w:rsidRPr="002F315A" w:rsidRDefault="007B12B4" w:rsidP="0057040C">
      <w:pPr>
        <w:ind w:left="2160"/>
        <w:jc w:val="both"/>
        <w:rPr>
          <w:sz w:val="24"/>
        </w:rPr>
      </w:pPr>
      <w:r w:rsidRPr="002F315A">
        <w:rPr>
          <w:sz w:val="24"/>
        </w:rPr>
        <w:t>US Magnesium shall submit quarterly reports on monitoring activities required under this permit according to the schedule in Table</w:t>
      </w:r>
      <w:r w:rsidR="00427DF1">
        <w:rPr>
          <w:sz w:val="24"/>
        </w:rPr>
        <w:t xml:space="preserve"> </w:t>
      </w:r>
      <w:r w:rsidR="00130B42" w:rsidRPr="002F315A">
        <w:rPr>
          <w:sz w:val="24"/>
        </w:rPr>
        <w:t>1</w:t>
      </w:r>
      <w:r w:rsidRPr="002F315A">
        <w:rPr>
          <w:sz w:val="24"/>
        </w:rPr>
        <w:t xml:space="preserve">.  Reports </w:t>
      </w:r>
      <w:r w:rsidRPr="002F315A">
        <w:rPr>
          <w:sz w:val="24"/>
        </w:rPr>
        <w:lastRenderedPageBreak/>
        <w:t>shall consist of the following:</w:t>
      </w:r>
    </w:p>
    <w:p w14:paraId="0E243F81" w14:textId="77777777" w:rsidR="001F1899" w:rsidRPr="004B57F7" w:rsidRDefault="007B12B4" w:rsidP="00A9520E">
      <w:pPr>
        <w:pStyle w:val="Heading4"/>
        <w:spacing w:after="60"/>
        <w:jc w:val="both"/>
        <w:rPr>
          <w:rFonts w:ascii="Times New Roman" w:hAnsi="Times New Roman" w:cs="Times New Roman"/>
          <w:b w:val="0"/>
          <w:i w:val="0"/>
          <w:color w:val="auto"/>
          <w:sz w:val="24"/>
        </w:rPr>
      </w:pPr>
      <w:r w:rsidRPr="004B57F7">
        <w:rPr>
          <w:rFonts w:ascii="Times New Roman" w:hAnsi="Times New Roman" w:cs="Times New Roman"/>
          <w:b w:val="0"/>
          <w:i w:val="0"/>
          <w:color w:val="auto"/>
          <w:sz w:val="24"/>
        </w:rPr>
        <w:t>Facility Inspection</w:t>
      </w:r>
    </w:p>
    <w:p w14:paraId="1FA50138" w14:textId="3A806F24" w:rsidR="000C5FF7" w:rsidRDefault="00D84D7C" w:rsidP="0057040C">
      <w:pPr>
        <w:pStyle w:val="Heading4"/>
        <w:numPr>
          <w:ilvl w:val="0"/>
          <w:numId w:val="0"/>
        </w:numPr>
        <w:spacing w:before="0"/>
        <w:ind w:left="2880"/>
        <w:jc w:val="both"/>
        <w:rPr>
          <w:rFonts w:ascii="Times New Roman" w:hAnsi="Times New Roman" w:cs="Times New Roman"/>
          <w:b w:val="0"/>
          <w:i w:val="0"/>
          <w:color w:val="auto"/>
          <w:sz w:val="24"/>
        </w:rPr>
      </w:pPr>
      <w:r w:rsidRPr="002F315A">
        <w:rPr>
          <w:rFonts w:ascii="Times New Roman" w:hAnsi="Times New Roman" w:cs="Times New Roman"/>
          <w:b w:val="0"/>
          <w:i w:val="0"/>
          <w:color w:val="auto"/>
          <w:sz w:val="24"/>
        </w:rPr>
        <w:t>US Magnesium shall report any occurrences of standing wa</w:t>
      </w:r>
      <w:r w:rsidR="000C5FF7" w:rsidRPr="002F315A">
        <w:rPr>
          <w:rFonts w:ascii="Times New Roman" w:hAnsi="Times New Roman" w:cs="Times New Roman"/>
          <w:b w:val="0"/>
          <w:i w:val="0"/>
          <w:color w:val="auto"/>
          <w:sz w:val="24"/>
        </w:rPr>
        <w:t>ter or discharging ground water</w:t>
      </w:r>
      <w:r w:rsidR="00E876DB">
        <w:rPr>
          <w:rFonts w:ascii="Times New Roman" w:hAnsi="Times New Roman" w:cs="Times New Roman"/>
          <w:b w:val="0"/>
          <w:i w:val="0"/>
          <w:color w:val="auto"/>
          <w:sz w:val="24"/>
        </w:rPr>
        <w:t xml:space="preserve"> </w:t>
      </w:r>
      <w:r w:rsidR="00A57A4E">
        <w:rPr>
          <w:rFonts w:ascii="Times New Roman" w:hAnsi="Times New Roman" w:cs="Times New Roman"/>
          <w:b w:val="0"/>
          <w:i w:val="0"/>
          <w:color w:val="auto"/>
          <w:sz w:val="24"/>
        </w:rPr>
        <w:t>adjacent to</w:t>
      </w:r>
      <w:r w:rsidR="00A57A4E" w:rsidRPr="002F315A">
        <w:rPr>
          <w:rFonts w:ascii="Times New Roman" w:hAnsi="Times New Roman" w:cs="Times New Roman"/>
          <w:b w:val="0"/>
          <w:i w:val="0"/>
          <w:color w:val="auto"/>
          <w:sz w:val="24"/>
        </w:rPr>
        <w:t xml:space="preserve"> </w:t>
      </w:r>
      <w:r w:rsidRPr="002F315A">
        <w:rPr>
          <w:rFonts w:ascii="Times New Roman" w:hAnsi="Times New Roman" w:cs="Times New Roman"/>
          <w:b w:val="0"/>
          <w:i w:val="0"/>
          <w:color w:val="auto"/>
          <w:sz w:val="24"/>
        </w:rPr>
        <w:t xml:space="preserve">the north, east and south dikes of the Current and Old Waste Ponds, </w:t>
      </w:r>
      <w:r w:rsidR="002A4228">
        <w:rPr>
          <w:rFonts w:ascii="Times New Roman" w:hAnsi="Times New Roman" w:cs="Times New Roman"/>
          <w:b w:val="0"/>
          <w:i w:val="0"/>
          <w:color w:val="auto"/>
          <w:sz w:val="24"/>
        </w:rPr>
        <w:t xml:space="preserve">field </w:t>
      </w:r>
      <w:r w:rsidRPr="002F315A">
        <w:rPr>
          <w:rFonts w:ascii="Times New Roman" w:hAnsi="Times New Roman" w:cs="Times New Roman"/>
          <w:b w:val="0"/>
          <w:i w:val="0"/>
          <w:color w:val="auto"/>
          <w:sz w:val="24"/>
        </w:rPr>
        <w:t>analyses made to evaluate whether the water was affected by discharge of wastewater, and</w:t>
      </w:r>
      <w:r w:rsidR="007B522E">
        <w:rPr>
          <w:rFonts w:ascii="Times New Roman" w:hAnsi="Times New Roman" w:cs="Times New Roman"/>
          <w:b w:val="0"/>
          <w:i w:val="0"/>
          <w:color w:val="auto"/>
          <w:sz w:val="24"/>
        </w:rPr>
        <w:t xml:space="preserve">, if </w:t>
      </w:r>
      <w:r w:rsidR="00EA7B9F">
        <w:rPr>
          <w:rFonts w:ascii="Times New Roman" w:hAnsi="Times New Roman" w:cs="Times New Roman"/>
          <w:b w:val="0"/>
          <w:i w:val="0"/>
          <w:color w:val="auto"/>
          <w:sz w:val="24"/>
        </w:rPr>
        <w:t xml:space="preserve">analyses show </w:t>
      </w:r>
      <w:r w:rsidR="007B522E">
        <w:rPr>
          <w:rFonts w:ascii="Times New Roman" w:hAnsi="Times New Roman" w:cs="Times New Roman"/>
          <w:b w:val="0"/>
          <w:i w:val="0"/>
          <w:color w:val="auto"/>
          <w:sz w:val="24"/>
        </w:rPr>
        <w:t>the water was affected by a wastewater discharge,</w:t>
      </w:r>
      <w:r w:rsidRPr="002F315A">
        <w:rPr>
          <w:rFonts w:ascii="Times New Roman" w:hAnsi="Times New Roman" w:cs="Times New Roman"/>
          <w:b w:val="0"/>
          <w:i w:val="0"/>
          <w:color w:val="auto"/>
          <w:sz w:val="24"/>
        </w:rPr>
        <w:t xml:space="preserve"> efforts to contain it and prevent it from flowing to other surface water.</w:t>
      </w:r>
      <w:r w:rsidR="006A3801" w:rsidRPr="002F315A">
        <w:rPr>
          <w:rFonts w:ascii="Times New Roman" w:hAnsi="Times New Roman" w:cs="Times New Roman"/>
          <w:b w:val="0"/>
          <w:i w:val="0"/>
          <w:color w:val="auto"/>
          <w:sz w:val="24"/>
        </w:rPr>
        <w:t xml:space="preserve">  Records of inspections made according to the plan in Appendix </w:t>
      </w:r>
      <w:r w:rsidR="00991AF2" w:rsidRPr="002F315A">
        <w:rPr>
          <w:rFonts w:ascii="Times New Roman" w:hAnsi="Times New Roman" w:cs="Times New Roman"/>
          <w:b w:val="0"/>
          <w:i w:val="0"/>
          <w:color w:val="auto"/>
          <w:sz w:val="24"/>
        </w:rPr>
        <w:t>A</w:t>
      </w:r>
      <w:r w:rsidR="006A3801" w:rsidRPr="002F315A">
        <w:rPr>
          <w:rFonts w:ascii="Times New Roman" w:hAnsi="Times New Roman" w:cs="Times New Roman"/>
          <w:b w:val="0"/>
          <w:i w:val="0"/>
          <w:color w:val="auto"/>
          <w:sz w:val="24"/>
        </w:rPr>
        <w:t xml:space="preserve"> shall be kept and made available to </w:t>
      </w:r>
      <w:r w:rsidR="00EA7B9F">
        <w:rPr>
          <w:rFonts w:ascii="Times New Roman" w:hAnsi="Times New Roman" w:cs="Times New Roman"/>
          <w:b w:val="0"/>
          <w:i w:val="0"/>
          <w:color w:val="auto"/>
          <w:sz w:val="24"/>
        </w:rPr>
        <w:t xml:space="preserve">DWQ </w:t>
      </w:r>
      <w:r w:rsidR="006A3801" w:rsidRPr="002F315A">
        <w:rPr>
          <w:rFonts w:ascii="Times New Roman" w:hAnsi="Times New Roman" w:cs="Times New Roman"/>
          <w:b w:val="0"/>
          <w:i w:val="0"/>
          <w:color w:val="auto"/>
          <w:sz w:val="24"/>
        </w:rPr>
        <w:t>representatives upon request.</w:t>
      </w:r>
    </w:p>
    <w:p w14:paraId="182C9484" w14:textId="77777777" w:rsidR="004B57F7" w:rsidRPr="0056202F" w:rsidRDefault="004B57F7" w:rsidP="0057040C">
      <w:pPr>
        <w:jc w:val="both"/>
        <w:rPr>
          <w:sz w:val="12"/>
          <w:szCs w:val="12"/>
        </w:rPr>
      </w:pPr>
    </w:p>
    <w:p w14:paraId="014A5743" w14:textId="6C348567" w:rsidR="001F1899" w:rsidRPr="004B57F7" w:rsidRDefault="001F1899" w:rsidP="0057040C">
      <w:pPr>
        <w:pStyle w:val="Heading4"/>
        <w:spacing w:before="0"/>
        <w:jc w:val="both"/>
        <w:rPr>
          <w:rFonts w:ascii="Times New Roman" w:hAnsi="Times New Roman" w:cs="Times New Roman"/>
          <w:b w:val="0"/>
          <w:i w:val="0"/>
          <w:color w:val="auto"/>
          <w:sz w:val="24"/>
        </w:rPr>
      </w:pPr>
      <w:r w:rsidRPr="004B57F7">
        <w:rPr>
          <w:rFonts w:ascii="Times New Roman" w:hAnsi="Times New Roman" w:cs="Times New Roman"/>
          <w:b w:val="0"/>
          <w:i w:val="0"/>
          <w:color w:val="auto"/>
          <w:sz w:val="24"/>
        </w:rPr>
        <w:t xml:space="preserve">Pond Water </w:t>
      </w:r>
      <w:r w:rsidR="007B522E">
        <w:rPr>
          <w:rFonts w:ascii="Times New Roman" w:hAnsi="Times New Roman" w:cs="Times New Roman"/>
          <w:b w:val="0"/>
          <w:i w:val="0"/>
          <w:color w:val="auto"/>
          <w:sz w:val="24"/>
        </w:rPr>
        <w:t>Elevations</w:t>
      </w:r>
    </w:p>
    <w:p w14:paraId="1C024782" w14:textId="7E5B3A75" w:rsidR="00D84D7C" w:rsidRDefault="009C038A" w:rsidP="0057040C">
      <w:pPr>
        <w:pStyle w:val="Heading4"/>
        <w:keepNext w:val="0"/>
        <w:keepLines w:val="0"/>
        <w:numPr>
          <w:ilvl w:val="0"/>
          <w:numId w:val="0"/>
        </w:numPr>
        <w:spacing w:before="0"/>
        <w:ind w:left="2880"/>
        <w:jc w:val="both"/>
        <w:rPr>
          <w:rFonts w:ascii="Times New Roman" w:hAnsi="Times New Roman" w:cs="Times New Roman"/>
          <w:b w:val="0"/>
          <w:i w:val="0"/>
          <w:color w:val="auto"/>
          <w:sz w:val="24"/>
        </w:rPr>
      </w:pPr>
      <w:r w:rsidRPr="002F315A">
        <w:rPr>
          <w:rFonts w:ascii="Times New Roman" w:hAnsi="Times New Roman" w:cs="Times New Roman"/>
          <w:b w:val="0"/>
          <w:i w:val="0"/>
          <w:color w:val="auto"/>
          <w:sz w:val="24"/>
        </w:rPr>
        <w:t>US Magnesium shall report</w:t>
      </w:r>
      <w:r w:rsidR="00E25361" w:rsidRPr="002F315A">
        <w:rPr>
          <w:rFonts w:ascii="Times New Roman" w:hAnsi="Times New Roman" w:cs="Times New Roman"/>
          <w:b w:val="0"/>
          <w:i w:val="0"/>
          <w:color w:val="auto"/>
          <w:sz w:val="24"/>
        </w:rPr>
        <w:t xml:space="preserve"> quarterly on any exceedances of the action water </w:t>
      </w:r>
      <w:r w:rsidR="00924905">
        <w:rPr>
          <w:rFonts w:ascii="Times New Roman" w:hAnsi="Times New Roman" w:cs="Times New Roman"/>
          <w:b w:val="0"/>
          <w:i w:val="0"/>
          <w:color w:val="auto"/>
          <w:sz w:val="24"/>
        </w:rPr>
        <w:t>elevations</w:t>
      </w:r>
      <w:r w:rsidR="00924905" w:rsidRPr="002F315A">
        <w:rPr>
          <w:rFonts w:ascii="Times New Roman" w:hAnsi="Times New Roman" w:cs="Times New Roman"/>
          <w:b w:val="0"/>
          <w:i w:val="0"/>
          <w:color w:val="auto"/>
          <w:sz w:val="24"/>
        </w:rPr>
        <w:t xml:space="preserve"> </w:t>
      </w:r>
      <w:r w:rsidR="00E25361" w:rsidRPr="002F315A">
        <w:rPr>
          <w:rFonts w:ascii="Times New Roman" w:hAnsi="Times New Roman" w:cs="Times New Roman"/>
          <w:b w:val="0"/>
          <w:i w:val="0"/>
          <w:color w:val="auto"/>
          <w:sz w:val="24"/>
        </w:rPr>
        <w:t xml:space="preserve">in either the Current or Old Waste Ponds, and actions being taken to ensure safe water </w:t>
      </w:r>
      <w:r w:rsidR="00924905">
        <w:rPr>
          <w:rFonts w:ascii="Times New Roman" w:hAnsi="Times New Roman" w:cs="Times New Roman"/>
          <w:b w:val="0"/>
          <w:i w:val="0"/>
          <w:color w:val="auto"/>
          <w:sz w:val="24"/>
        </w:rPr>
        <w:t>elevations</w:t>
      </w:r>
      <w:r w:rsidR="00924905" w:rsidRPr="002F315A">
        <w:rPr>
          <w:rFonts w:ascii="Times New Roman" w:hAnsi="Times New Roman" w:cs="Times New Roman"/>
          <w:b w:val="0"/>
          <w:i w:val="0"/>
          <w:color w:val="auto"/>
          <w:sz w:val="24"/>
        </w:rPr>
        <w:t xml:space="preserve"> </w:t>
      </w:r>
      <w:r w:rsidR="00E25361" w:rsidRPr="002F315A">
        <w:rPr>
          <w:rFonts w:ascii="Times New Roman" w:hAnsi="Times New Roman" w:cs="Times New Roman"/>
          <w:b w:val="0"/>
          <w:i w:val="0"/>
          <w:color w:val="auto"/>
          <w:sz w:val="24"/>
        </w:rPr>
        <w:t>will be maintained.</w:t>
      </w:r>
    </w:p>
    <w:p w14:paraId="1E7E197A" w14:textId="77777777" w:rsidR="004B57F7" w:rsidRPr="0056202F" w:rsidRDefault="004B57F7" w:rsidP="0057040C">
      <w:pPr>
        <w:jc w:val="both"/>
        <w:rPr>
          <w:sz w:val="12"/>
          <w:szCs w:val="12"/>
        </w:rPr>
      </w:pPr>
    </w:p>
    <w:p w14:paraId="66A414BA" w14:textId="77777777" w:rsidR="001F1899" w:rsidRPr="004B57F7" w:rsidRDefault="001F1899" w:rsidP="0057040C">
      <w:pPr>
        <w:pStyle w:val="Heading4"/>
        <w:spacing w:before="0"/>
        <w:jc w:val="both"/>
        <w:rPr>
          <w:rFonts w:ascii="Times New Roman" w:hAnsi="Times New Roman" w:cs="Times New Roman"/>
          <w:b w:val="0"/>
          <w:i w:val="0"/>
          <w:color w:val="auto"/>
          <w:sz w:val="24"/>
        </w:rPr>
      </w:pPr>
      <w:r w:rsidRPr="004B57F7">
        <w:rPr>
          <w:rFonts w:ascii="Times New Roman" w:hAnsi="Times New Roman" w:cs="Times New Roman"/>
          <w:b w:val="0"/>
          <w:i w:val="0"/>
          <w:color w:val="auto"/>
          <w:sz w:val="24"/>
        </w:rPr>
        <w:t>Ground Water Monitoring</w:t>
      </w:r>
    </w:p>
    <w:p w14:paraId="3FBC1CFE" w14:textId="77777777" w:rsidR="00E25361" w:rsidRPr="002F315A" w:rsidRDefault="001264C1" w:rsidP="0057040C">
      <w:pPr>
        <w:pStyle w:val="Heading4"/>
        <w:keepNext w:val="0"/>
        <w:keepLines w:val="0"/>
        <w:numPr>
          <w:ilvl w:val="0"/>
          <w:numId w:val="0"/>
        </w:numPr>
        <w:spacing w:before="0"/>
        <w:ind w:left="2880"/>
        <w:jc w:val="both"/>
        <w:rPr>
          <w:rFonts w:ascii="Times New Roman" w:hAnsi="Times New Roman" w:cs="Times New Roman"/>
          <w:b w:val="0"/>
          <w:i w:val="0"/>
          <w:color w:val="auto"/>
          <w:sz w:val="24"/>
        </w:rPr>
      </w:pPr>
      <w:r w:rsidRPr="002F315A">
        <w:rPr>
          <w:rFonts w:ascii="Times New Roman" w:hAnsi="Times New Roman" w:cs="Times New Roman"/>
          <w:b w:val="0"/>
          <w:i w:val="0"/>
          <w:color w:val="auto"/>
          <w:sz w:val="24"/>
        </w:rPr>
        <w:t>For quarters in which ground and surface water sampling has taken place, US Magnesium shall report the analytical results and field notes associated with the sampling.</w:t>
      </w:r>
    </w:p>
    <w:p w14:paraId="2EB11058" w14:textId="77777777" w:rsidR="00C939AC" w:rsidRPr="004B57F7" w:rsidRDefault="001221DC" w:rsidP="0057040C">
      <w:pPr>
        <w:pStyle w:val="Heading3"/>
        <w:jc w:val="both"/>
        <w:rPr>
          <w:rFonts w:ascii="Times New Roman" w:hAnsi="Times New Roman" w:cs="Times New Roman"/>
          <w:b w:val="0"/>
          <w:color w:val="auto"/>
          <w:sz w:val="24"/>
        </w:rPr>
      </w:pPr>
      <w:bookmarkStart w:id="12" w:name="_Toc522021790"/>
      <w:r w:rsidRPr="004B57F7">
        <w:rPr>
          <w:rFonts w:ascii="Times New Roman" w:hAnsi="Times New Roman" w:cs="Times New Roman"/>
          <w:b w:val="0"/>
          <w:color w:val="auto"/>
          <w:sz w:val="24"/>
        </w:rPr>
        <w:t>Tracer Parameter Evaluation Reporting</w:t>
      </w:r>
      <w:bookmarkEnd w:id="12"/>
    </w:p>
    <w:p w14:paraId="59CCD22A" w14:textId="77777777" w:rsidR="001221DC" w:rsidRPr="002F315A" w:rsidRDefault="001221DC" w:rsidP="0057040C">
      <w:pPr>
        <w:ind w:left="2160"/>
        <w:jc w:val="both"/>
        <w:rPr>
          <w:sz w:val="24"/>
        </w:rPr>
      </w:pPr>
      <w:r w:rsidRPr="002F315A">
        <w:rPr>
          <w:sz w:val="24"/>
        </w:rPr>
        <w:t>Once US Magnesium has analyzed one sample from each monitoring point for the full suite of organic parameters</w:t>
      </w:r>
      <w:r w:rsidR="008D6484">
        <w:rPr>
          <w:sz w:val="24"/>
        </w:rPr>
        <w:t xml:space="preserve"> and received validated laboratory data</w:t>
      </w:r>
      <w:r w:rsidRPr="002F315A">
        <w:rPr>
          <w:sz w:val="24"/>
        </w:rPr>
        <w:t xml:space="preserve">, including the proposed trace parameters, it shall submit a report compiling the results and evaluating the </w:t>
      </w:r>
      <w:r w:rsidR="00EA7B9F">
        <w:rPr>
          <w:sz w:val="24"/>
        </w:rPr>
        <w:t xml:space="preserve">possible </w:t>
      </w:r>
      <w:r w:rsidRPr="002F315A">
        <w:rPr>
          <w:sz w:val="24"/>
        </w:rPr>
        <w:t xml:space="preserve">use of the tracer parameters as a proxy for the full suite of </w:t>
      </w:r>
      <w:proofErr w:type="spellStart"/>
      <w:r w:rsidRPr="002F315A">
        <w:rPr>
          <w:sz w:val="24"/>
        </w:rPr>
        <w:t>analytes</w:t>
      </w:r>
      <w:proofErr w:type="spellEnd"/>
      <w:r w:rsidRPr="002F315A">
        <w:rPr>
          <w:sz w:val="24"/>
        </w:rPr>
        <w:t>.</w:t>
      </w:r>
    </w:p>
    <w:p w14:paraId="21A77911" w14:textId="77777777" w:rsidR="00E25361" w:rsidRPr="004B57F7" w:rsidRDefault="00E25361" w:rsidP="0057040C">
      <w:pPr>
        <w:pStyle w:val="Heading3"/>
        <w:jc w:val="both"/>
        <w:rPr>
          <w:rFonts w:ascii="Times New Roman" w:hAnsi="Times New Roman" w:cs="Times New Roman"/>
          <w:b w:val="0"/>
          <w:color w:val="auto"/>
          <w:sz w:val="24"/>
        </w:rPr>
      </w:pPr>
      <w:bookmarkStart w:id="13" w:name="_Toc522021791"/>
      <w:r w:rsidRPr="004B57F7">
        <w:rPr>
          <w:rFonts w:ascii="Times New Roman" w:hAnsi="Times New Roman" w:cs="Times New Roman"/>
          <w:b w:val="0"/>
          <w:color w:val="auto"/>
          <w:sz w:val="24"/>
        </w:rPr>
        <w:t>Noncompliance Reporting</w:t>
      </w:r>
      <w:bookmarkEnd w:id="13"/>
    </w:p>
    <w:p w14:paraId="30DC328E" w14:textId="77777777" w:rsidR="00E25361" w:rsidRPr="002F315A" w:rsidRDefault="00BD416A" w:rsidP="0057040C">
      <w:pPr>
        <w:ind w:left="2160"/>
        <w:jc w:val="both"/>
        <w:rPr>
          <w:sz w:val="24"/>
        </w:rPr>
      </w:pPr>
      <w:r w:rsidRPr="002F315A">
        <w:rPr>
          <w:sz w:val="24"/>
        </w:rPr>
        <w:t xml:space="preserve">If US Magnesium becomes aware of any of the following situations, verbal notice must be provided to </w:t>
      </w:r>
      <w:r w:rsidR="00B75F97">
        <w:rPr>
          <w:sz w:val="24"/>
        </w:rPr>
        <w:t xml:space="preserve">the </w:t>
      </w:r>
      <w:r w:rsidRPr="002F315A">
        <w:rPr>
          <w:sz w:val="24"/>
        </w:rPr>
        <w:t xml:space="preserve">DWQ </w:t>
      </w:r>
      <w:r w:rsidR="00B75F97">
        <w:rPr>
          <w:sz w:val="24"/>
        </w:rPr>
        <w:t xml:space="preserve">Director </w:t>
      </w:r>
      <w:r w:rsidRPr="002F315A">
        <w:rPr>
          <w:sz w:val="24"/>
        </w:rPr>
        <w:t>with 24 hours of discovery and written notice within 5 business days.  The written notice must contain a plan and timetable for restoring the facility to compliance.</w:t>
      </w:r>
    </w:p>
    <w:p w14:paraId="0A8C3FF7" w14:textId="77777777" w:rsidR="00BD416A" w:rsidRPr="008F5A0C" w:rsidRDefault="00BD416A" w:rsidP="0057040C">
      <w:pPr>
        <w:ind w:left="2160"/>
        <w:jc w:val="both"/>
        <w:rPr>
          <w:sz w:val="16"/>
          <w:szCs w:val="16"/>
        </w:rPr>
      </w:pPr>
    </w:p>
    <w:p w14:paraId="417E9A0E" w14:textId="77777777" w:rsidR="0073356B" w:rsidRPr="002F315A" w:rsidRDefault="00BD416A" w:rsidP="0057040C">
      <w:pPr>
        <w:pStyle w:val="Heading4"/>
        <w:spacing w:before="0"/>
        <w:ind w:left="2880" w:hanging="720"/>
        <w:jc w:val="both"/>
        <w:rPr>
          <w:rFonts w:ascii="Times New Roman" w:hAnsi="Times New Roman" w:cs="Times New Roman"/>
          <w:b w:val="0"/>
          <w:i w:val="0"/>
          <w:color w:val="auto"/>
          <w:sz w:val="24"/>
        </w:rPr>
      </w:pPr>
      <w:r w:rsidRPr="003B287D">
        <w:rPr>
          <w:rFonts w:ascii="Times New Roman" w:hAnsi="Times New Roman" w:cs="Times New Roman"/>
          <w:b w:val="0"/>
          <w:i w:val="0"/>
          <w:color w:val="auto"/>
          <w:sz w:val="24"/>
        </w:rPr>
        <w:t xml:space="preserve">Ground or surface water </w:t>
      </w:r>
      <w:r w:rsidRPr="004B57F7">
        <w:rPr>
          <w:rStyle w:val="Heading3Char"/>
          <w:rFonts w:ascii="Times New Roman" w:hAnsi="Times New Roman" w:cs="Times New Roman"/>
          <w:i w:val="0"/>
          <w:color w:val="auto"/>
          <w:sz w:val="24"/>
        </w:rPr>
        <w:t>affected</w:t>
      </w:r>
      <w:r w:rsidRPr="002F315A">
        <w:rPr>
          <w:rFonts w:ascii="Times New Roman" w:hAnsi="Times New Roman" w:cs="Times New Roman"/>
          <w:b w:val="0"/>
          <w:i w:val="0"/>
          <w:color w:val="auto"/>
          <w:sz w:val="24"/>
        </w:rPr>
        <w:t xml:space="preserve"> by the wastewater is escaping containment and discharging to surface water</w:t>
      </w:r>
      <w:r w:rsidR="008D6484">
        <w:rPr>
          <w:rFonts w:ascii="Times New Roman" w:hAnsi="Times New Roman" w:cs="Times New Roman"/>
          <w:b w:val="0"/>
          <w:i w:val="0"/>
          <w:color w:val="auto"/>
          <w:sz w:val="24"/>
        </w:rPr>
        <w:t xml:space="preserve"> </w:t>
      </w:r>
      <w:r w:rsidR="006C2AA5">
        <w:rPr>
          <w:rFonts w:ascii="Times New Roman" w:hAnsi="Times New Roman" w:cs="Times New Roman"/>
          <w:b w:val="0"/>
          <w:i w:val="0"/>
          <w:color w:val="auto"/>
          <w:sz w:val="24"/>
        </w:rPr>
        <w:t>outside and adjacent to</w:t>
      </w:r>
      <w:r w:rsidR="008D6484">
        <w:rPr>
          <w:rFonts w:ascii="Times New Roman" w:hAnsi="Times New Roman" w:cs="Times New Roman"/>
          <w:b w:val="0"/>
          <w:i w:val="0"/>
          <w:color w:val="auto"/>
          <w:sz w:val="24"/>
        </w:rPr>
        <w:t xml:space="preserve"> the embankments of the Current Waste Pond and/or Old Waste Pond</w:t>
      </w:r>
      <w:r w:rsidRPr="002F315A">
        <w:rPr>
          <w:rFonts w:ascii="Times New Roman" w:hAnsi="Times New Roman" w:cs="Times New Roman"/>
          <w:b w:val="0"/>
          <w:i w:val="0"/>
          <w:color w:val="auto"/>
          <w:sz w:val="24"/>
        </w:rPr>
        <w:t>.</w:t>
      </w:r>
    </w:p>
    <w:p w14:paraId="30E8F530" w14:textId="05EACFE4" w:rsidR="00BD416A" w:rsidRPr="002F315A" w:rsidRDefault="00BD416A" w:rsidP="0057040C">
      <w:pPr>
        <w:pStyle w:val="Heading4"/>
        <w:spacing w:before="0"/>
        <w:ind w:left="2880" w:hanging="720"/>
        <w:jc w:val="both"/>
        <w:rPr>
          <w:rFonts w:ascii="Times New Roman" w:hAnsi="Times New Roman" w:cs="Times New Roman"/>
          <w:b w:val="0"/>
          <w:i w:val="0"/>
          <w:color w:val="auto"/>
          <w:sz w:val="24"/>
        </w:rPr>
      </w:pPr>
      <w:r w:rsidRPr="007152F8">
        <w:rPr>
          <w:rFonts w:ascii="Times New Roman" w:hAnsi="Times New Roman" w:cs="Times New Roman"/>
          <w:b w:val="0"/>
          <w:i w:val="0"/>
          <w:color w:val="auto"/>
          <w:sz w:val="24"/>
        </w:rPr>
        <w:t xml:space="preserve">Maximum pool elevation </w:t>
      </w:r>
      <w:r w:rsidRPr="002F315A">
        <w:rPr>
          <w:rFonts w:ascii="Times New Roman" w:hAnsi="Times New Roman" w:cs="Times New Roman"/>
          <w:b w:val="0"/>
          <w:i w:val="0"/>
          <w:color w:val="auto"/>
          <w:sz w:val="24"/>
        </w:rPr>
        <w:t>in either the Current or Old Waste Ponds has been exceeded.</w:t>
      </w:r>
    </w:p>
    <w:p w14:paraId="7412EDB4" w14:textId="090B2E6A" w:rsidR="00857593" w:rsidRDefault="00BD416A" w:rsidP="0057040C">
      <w:pPr>
        <w:pStyle w:val="Heading4"/>
        <w:spacing w:before="0"/>
        <w:ind w:left="2880" w:hanging="720"/>
        <w:jc w:val="both"/>
        <w:rPr>
          <w:rFonts w:ascii="Times New Roman" w:hAnsi="Times New Roman" w:cs="Times New Roman"/>
          <w:b w:val="0"/>
          <w:i w:val="0"/>
          <w:color w:val="auto"/>
          <w:sz w:val="24"/>
        </w:rPr>
      </w:pPr>
      <w:r w:rsidRPr="007152F8">
        <w:rPr>
          <w:rFonts w:ascii="Times New Roman" w:hAnsi="Times New Roman" w:cs="Times New Roman"/>
          <w:b w:val="0"/>
          <w:i w:val="0"/>
          <w:color w:val="auto"/>
          <w:sz w:val="24"/>
        </w:rPr>
        <w:t>The pipe connecting</w:t>
      </w:r>
      <w:r w:rsidRPr="002F315A">
        <w:rPr>
          <w:rFonts w:ascii="Times New Roman" w:hAnsi="Times New Roman" w:cs="Times New Roman"/>
          <w:b w:val="0"/>
          <w:i w:val="0"/>
          <w:color w:val="auto"/>
          <w:sz w:val="24"/>
        </w:rPr>
        <w:t xml:space="preserve"> the Current and Old Waste Ponds is not operating as designed.</w:t>
      </w:r>
    </w:p>
    <w:p w14:paraId="0D00591A" w14:textId="77777777" w:rsidR="00857593" w:rsidRDefault="00857593">
      <w:pPr>
        <w:widowControl/>
        <w:autoSpaceDE/>
        <w:autoSpaceDN/>
        <w:adjustRightInd/>
        <w:spacing w:after="200" w:line="276" w:lineRule="auto"/>
        <w:rPr>
          <w:rFonts w:eastAsiaTheme="majorEastAsia"/>
          <w:bCs/>
          <w:iCs/>
          <w:sz w:val="24"/>
        </w:rPr>
      </w:pPr>
      <w:r>
        <w:rPr>
          <w:b/>
          <w:i/>
          <w:sz w:val="24"/>
        </w:rPr>
        <w:br w:type="page"/>
      </w:r>
    </w:p>
    <w:p w14:paraId="5499D861" w14:textId="77777777" w:rsidR="00E13AEE" w:rsidRPr="000506B2" w:rsidRDefault="00130B42" w:rsidP="0057040C">
      <w:pPr>
        <w:pStyle w:val="NoSpacing"/>
        <w:jc w:val="both"/>
        <w:rPr>
          <w:rStyle w:val="Strong"/>
        </w:rPr>
      </w:pPr>
      <w:proofErr w:type="gramStart"/>
      <w:r w:rsidRPr="000506B2">
        <w:rPr>
          <w:rStyle w:val="Strong"/>
        </w:rPr>
        <w:lastRenderedPageBreak/>
        <w:t>Table 1.</w:t>
      </w:r>
      <w:proofErr w:type="gramEnd"/>
      <w:r w:rsidRPr="000506B2">
        <w:rPr>
          <w:rStyle w:val="Strong"/>
        </w:rPr>
        <w:t xml:space="preserve"> Report Due Dates</w:t>
      </w:r>
    </w:p>
    <w:p w14:paraId="2D0EDE00" w14:textId="77777777" w:rsidR="00130B42" w:rsidRPr="002F315A" w:rsidRDefault="00130B42" w:rsidP="0057040C">
      <w:pPr>
        <w:jc w:val="both"/>
        <w:rPr>
          <w:sz w:val="24"/>
        </w:rPr>
      </w:pPr>
    </w:p>
    <w:tbl>
      <w:tblPr>
        <w:tblStyle w:val="TableGrid"/>
        <w:tblW w:w="0" w:type="auto"/>
        <w:jc w:val="right"/>
        <w:tblLook w:val="04A0" w:firstRow="1" w:lastRow="0" w:firstColumn="1" w:lastColumn="0" w:noHBand="0" w:noVBand="1"/>
      </w:tblPr>
      <w:tblGrid>
        <w:gridCol w:w="4788"/>
        <w:gridCol w:w="4788"/>
      </w:tblGrid>
      <w:tr w:rsidR="00130B42" w:rsidRPr="002F315A" w14:paraId="54BB5AE6" w14:textId="77777777" w:rsidTr="0073356B">
        <w:trPr>
          <w:jc w:val="right"/>
        </w:trPr>
        <w:tc>
          <w:tcPr>
            <w:tcW w:w="4788" w:type="dxa"/>
          </w:tcPr>
          <w:p w14:paraId="2E677AE5" w14:textId="77777777" w:rsidR="00130B42" w:rsidRPr="000506B2" w:rsidRDefault="00130B42" w:rsidP="0057040C">
            <w:pPr>
              <w:jc w:val="both"/>
              <w:rPr>
                <w:b/>
                <w:sz w:val="24"/>
              </w:rPr>
            </w:pPr>
            <w:r w:rsidRPr="000506B2">
              <w:rPr>
                <w:b/>
                <w:sz w:val="24"/>
              </w:rPr>
              <w:t>Quarter</w:t>
            </w:r>
          </w:p>
        </w:tc>
        <w:tc>
          <w:tcPr>
            <w:tcW w:w="4788" w:type="dxa"/>
          </w:tcPr>
          <w:p w14:paraId="52E27550" w14:textId="77777777" w:rsidR="00130B42" w:rsidRPr="000506B2" w:rsidRDefault="00130B42" w:rsidP="0057040C">
            <w:pPr>
              <w:jc w:val="both"/>
              <w:rPr>
                <w:b/>
                <w:sz w:val="24"/>
              </w:rPr>
            </w:pPr>
            <w:r w:rsidRPr="000506B2">
              <w:rPr>
                <w:b/>
                <w:sz w:val="24"/>
              </w:rPr>
              <w:t>Report Due Date</w:t>
            </w:r>
          </w:p>
        </w:tc>
      </w:tr>
      <w:tr w:rsidR="00E13AEE" w:rsidRPr="002F315A" w14:paraId="25D3F339" w14:textId="77777777" w:rsidTr="0073356B">
        <w:trPr>
          <w:jc w:val="right"/>
        </w:trPr>
        <w:tc>
          <w:tcPr>
            <w:tcW w:w="4788" w:type="dxa"/>
          </w:tcPr>
          <w:p w14:paraId="329B056B" w14:textId="77777777" w:rsidR="00E13AEE" w:rsidRPr="002F315A" w:rsidRDefault="00130B42" w:rsidP="0057040C">
            <w:pPr>
              <w:jc w:val="both"/>
              <w:rPr>
                <w:sz w:val="24"/>
              </w:rPr>
            </w:pPr>
            <w:r w:rsidRPr="002F315A">
              <w:rPr>
                <w:sz w:val="24"/>
              </w:rPr>
              <w:t>First (Jan. Feb. Mar.)</w:t>
            </w:r>
          </w:p>
        </w:tc>
        <w:tc>
          <w:tcPr>
            <w:tcW w:w="4788" w:type="dxa"/>
          </w:tcPr>
          <w:p w14:paraId="002BA7E0" w14:textId="77777777" w:rsidR="00E13AEE" w:rsidRPr="002F315A" w:rsidRDefault="00130B42" w:rsidP="0057040C">
            <w:pPr>
              <w:jc w:val="both"/>
              <w:rPr>
                <w:sz w:val="24"/>
              </w:rPr>
            </w:pPr>
            <w:r w:rsidRPr="002F315A">
              <w:rPr>
                <w:sz w:val="24"/>
              </w:rPr>
              <w:t>May 1</w:t>
            </w:r>
            <w:r w:rsidR="00C045AA">
              <w:rPr>
                <w:sz w:val="24"/>
              </w:rPr>
              <w:t>5</w:t>
            </w:r>
          </w:p>
        </w:tc>
      </w:tr>
      <w:tr w:rsidR="00E13AEE" w:rsidRPr="002F315A" w14:paraId="25F33B27" w14:textId="77777777" w:rsidTr="0073356B">
        <w:trPr>
          <w:jc w:val="right"/>
        </w:trPr>
        <w:tc>
          <w:tcPr>
            <w:tcW w:w="4788" w:type="dxa"/>
          </w:tcPr>
          <w:p w14:paraId="4F26AA0C" w14:textId="77777777" w:rsidR="00E13AEE" w:rsidRPr="002F315A" w:rsidRDefault="00130B42" w:rsidP="0057040C">
            <w:pPr>
              <w:jc w:val="both"/>
              <w:rPr>
                <w:sz w:val="24"/>
              </w:rPr>
            </w:pPr>
            <w:r w:rsidRPr="002F315A">
              <w:rPr>
                <w:sz w:val="24"/>
              </w:rPr>
              <w:t>Second (Apr. May June)</w:t>
            </w:r>
          </w:p>
        </w:tc>
        <w:tc>
          <w:tcPr>
            <w:tcW w:w="4788" w:type="dxa"/>
          </w:tcPr>
          <w:p w14:paraId="19567C82" w14:textId="77777777" w:rsidR="00E13AEE" w:rsidRPr="002F315A" w:rsidRDefault="00130B42" w:rsidP="0057040C">
            <w:pPr>
              <w:jc w:val="both"/>
              <w:rPr>
                <w:sz w:val="24"/>
              </w:rPr>
            </w:pPr>
            <w:r w:rsidRPr="002F315A">
              <w:rPr>
                <w:sz w:val="24"/>
              </w:rPr>
              <w:t>August 1</w:t>
            </w:r>
            <w:r w:rsidR="00C045AA">
              <w:rPr>
                <w:sz w:val="24"/>
              </w:rPr>
              <w:t>5</w:t>
            </w:r>
          </w:p>
        </w:tc>
      </w:tr>
      <w:tr w:rsidR="00E13AEE" w:rsidRPr="002F315A" w14:paraId="7FEFE267" w14:textId="77777777" w:rsidTr="0073356B">
        <w:trPr>
          <w:jc w:val="right"/>
        </w:trPr>
        <w:tc>
          <w:tcPr>
            <w:tcW w:w="4788" w:type="dxa"/>
          </w:tcPr>
          <w:p w14:paraId="7F311C48" w14:textId="77777777" w:rsidR="00E13AEE" w:rsidRPr="002F315A" w:rsidRDefault="00130B42" w:rsidP="0057040C">
            <w:pPr>
              <w:jc w:val="both"/>
              <w:rPr>
                <w:sz w:val="24"/>
              </w:rPr>
            </w:pPr>
            <w:r w:rsidRPr="002F315A">
              <w:rPr>
                <w:sz w:val="24"/>
              </w:rPr>
              <w:t>Third (July Aug. Sept.)</w:t>
            </w:r>
          </w:p>
        </w:tc>
        <w:tc>
          <w:tcPr>
            <w:tcW w:w="4788" w:type="dxa"/>
          </w:tcPr>
          <w:p w14:paraId="1A17038C" w14:textId="77777777" w:rsidR="00E13AEE" w:rsidRPr="002F315A" w:rsidRDefault="00130B42" w:rsidP="0057040C">
            <w:pPr>
              <w:jc w:val="both"/>
              <w:rPr>
                <w:sz w:val="24"/>
              </w:rPr>
            </w:pPr>
            <w:r w:rsidRPr="002F315A">
              <w:rPr>
                <w:sz w:val="24"/>
              </w:rPr>
              <w:t>November 1</w:t>
            </w:r>
            <w:r w:rsidR="00C045AA">
              <w:rPr>
                <w:sz w:val="24"/>
              </w:rPr>
              <w:t>5</w:t>
            </w:r>
          </w:p>
        </w:tc>
      </w:tr>
      <w:tr w:rsidR="00E13AEE" w:rsidRPr="002F315A" w14:paraId="559894B2" w14:textId="77777777" w:rsidTr="0073356B">
        <w:trPr>
          <w:jc w:val="right"/>
        </w:trPr>
        <w:tc>
          <w:tcPr>
            <w:tcW w:w="4788" w:type="dxa"/>
          </w:tcPr>
          <w:p w14:paraId="30CD93BD" w14:textId="77777777" w:rsidR="00E13AEE" w:rsidRPr="002F315A" w:rsidRDefault="00130B42" w:rsidP="0057040C">
            <w:pPr>
              <w:jc w:val="both"/>
              <w:rPr>
                <w:sz w:val="24"/>
              </w:rPr>
            </w:pPr>
            <w:r w:rsidRPr="002F315A">
              <w:rPr>
                <w:sz w:val="24"/>
              </w:rPr>
              <w:t>Fourth (Oct. Nov. Dec.)</w:t>
            </w:r>
          </w:p>
        </w:tc>
        <w:tc>
          <w:tcPr>
            <w:tcW w:w="4788" w:type="dxa"/>
          </w:tcPr>
          <w:p w14:paraId="59A97920" w14:textId="77777777" w:rsidR="00E13AEE" w:rsidRPr="002F315A" w:rsidRDefault="00130B42" w:rsidP="0057040C">
            <w:pPr>
              <w:jc w:val="both"/>
              <w:rPr>
                <w:sz w:val="24"/>
              </w:rPr>
            </w:pPr>
            <w:r w:rsidRPr="002F315A">
              <w:rPr>
                <w:sz w:val="24"/>
              </w:rPr>
              <w:t>February 1</w:t>
            </w:r>
            <w:r w:rsidR="00C045AA">
              <w:rPr>
                <w:sz w:val="24"/>
              </w:rPr>
              <w:t>5</w:t>
            </w:r>
          </w:p>
        </w:tc>
      </w:tr>
    </w:tbl>
    <w:p w14:paraId="598D42DC" w14:textId="77777777" w:rsidR="003C3E19" w:rsidRPr="002742D2" w:rsidRDefault="00E876DB" w:rsidP="0057040C">
      <w:pPr>
        <w:pStyle w:val="Heading2"/>
        <w:jc w:val="both"/>
        <w:rPr>
          <w:rFonts w:ascii="Times New Roman" w:hAnsi="Times New Roman" w:cs="Times New Roman"/>
          <w:color w:val="auto"/>
          <w:sz w:val="24"/>
        </w:rPr>
      </w:pPr>
      <w:bookmarkStart w:id="14" w:name="_Toc522021792"/>
      <w:r>
        <w:rPr>
          <w:rFonts w:ascii="Times New Roman" w:hAnsi="Times New Roman" w:cs="Times New Roman"/>
          <w:color w:val="auto"/>
          <w:sz w:val="24"/>
        </w:rPr>
        <w:t>Requirements for</w:t>
      </w:r>
      <w:r w:rsidR="00E25B05" w:rsidRPr="002742D2">
        <w:rPr>
          <w:rFonts w:ascii="Times New Roman" w:hAnsi="Times New Roman" w:cs="Times New Roman"/>
          <w:color w:val="auto"/>
          <w:sz w:val="24"/>
        </w:rPr>
        <w:t xml:space="preserve"> Compliance</w:t>
      </w:r>
      <w:bookmarkEnd w:id="14"/>
    </w:p>
    <w:p w14:paraId="1B4AD5BB" w14:textId="77777777" w:rsidR="00C9374D" w:rsidRDefault="00C9374D" w:rsidP="0057040C">
      <w:pPr>
        <w:ind w:left="1440"/>
        <w:jc w:val="both"/>
        <w:rPr>
          <w:sz w:val="24"/>
        </w:rPr>
      </w:pPr>
    </w:p>
    <w:p w14:paraId="20F61850" w14:textId="77777777" w:rsidR="00C9374D" w:rsidRPr="00C9374D" w:rsidRDefault="00E876DB" w:rsidP="00C9374D">
      <w:pPr>
        <w:jc w:val="both"/>
        <w:rPr>
          <w:sz w:val="24"/>
        </w:rPr>
      </w:pPr>
      <w:r>
        <w:rPr>
          <w:sz w:val="24"/>
        </w:rPr>
        <w:t>Compliance with the terms</w:t>
      </w:r>
      <w:r w:rsidR="00C9374D" w:rsidRPr="00C9374D">
        <w:rPr>
          <w:sz w:val="24"/>
        </w:rPr>
        <w:t xml:space="preserve"> of this permit</w:t>
      </w:r>
      <w:r>
        <w:rPr>
          <w:sz w:val="24"/>
        </w:rPr>
        <w:t xml:space="preserve"> requires the following</w:t>
      </w:r>
      <w:r w:rsidR="00C9374D" w:rsidRPr="00C9374D">
        <w:rPr>
          <w:sz w:val="24"/>
        </w:rPr>
        <w:t>:</w:t>
      </w:r>
    </w:p>
    <w:p w14:paraId="1C0F8371" w14:textId="77777777" w:rsidR="00C9374D" w:rsidRPr="00C9374D" w:rsidRDefault="00C9374D" w:rsidP="00C9374D">
      <w:pPr>
        <w:jc w:val="both"/>
        <w:rPr>
          <w:sz w:val="24"/>
        </w:rPr>
      </w:pPr>
    </w:p>
    <w:p w14:paraId="1A323961" w14:textId="76D4F86D" w:rsidR="00C9374D" w:rsidRPr="00C9374D" w:rsidRDefault="00C9374D" w:rsidP="00C9374D">
      <w:pPr>
        <w:numPr>
          <w:ilvl w:val="0"/>
          <w:numId w:val="26"/>
        </w:numPr>
        <w:spacing w:after="120"/>
        <w:ind w:left="763"/>
        <w:jc w:val="both"/>
        <w:rPr>
          <w:sz w:val="24"/>
        </w:rPr>
      </w:pPr>
      <w:r w:rsidRPr="00C9374D">
        <w:rPr>
          <w:sz w:val="24"/>
        </w:rPr>
        <w:t xml:space="preserve">Regular inspections of the pond perimeters are conducted according to the </w:t>
      </w:r>
      <w:r>
        <w:rPr>
          <w:sz w:val="24"/>
        </w:rPr>
        <w:t>P</w:t>
      </w:r>
      <w:r w:rsidRPr="00C9374D">
        <w:rPr>
          <w:sz w:val="24"/>
        </w:rPr>
        <w:t>lan</w:t>
      </w:r>
      <w:r>
        <w:rPr>
          <w:sz w:val="24"/>
        </w:rPr>
        <w:t xml:space="preserve"> c</w:t>
      </w:r>
      <w:r w:rsidRPr="00C9374D">
        <w:rPr>
          <w:sz w:val="24"/>
        </w:rPr>
        <w:t xml:space="preserve">ontained in Appendix </w:t>
      </w:r>
      <w:r w:rsidR="00CC2677">
        <w:rPr>
          <w:sz w:val="24"/>
        </w:rPr>
        <w:t>A</w:t>
      </w:r>
      <w:r w:rsidRPr="00C9374D">
        <w:rPr>
          <w:sz w:val="24"/>
        </w:rPr>
        <w:t>, and any indications of discharge of wastewater to the surface</w:t>
      </w:r>
      <w:r w:rsidR="00E64014">
        <w:rPr>
          <w:sz w:val="24"/>
        </w:rPr>
        <w:t xml:space="preserve"> outside </w:t>
      </w:r>
      <w:r w:rsidR="006C2AA5">
        <w:rPr>
          <w:sz w:val="24"/>
        </w:rPr>
        <w:t xml:space="preserve">and adjacent to </w:t>
      </w:r>
      <w:r w:rsidR="00E64014">
        <w:rPr>
          <w:sz w:val="24"/>
        </w:rPr>
        <w:t>the Current Waste Pond and/or Old Waste Pond</w:t>
      </w:r>
      <w:r w:rsidRPr="00C9374D">
        <w:rPr>
          <w:sz w:val="24"/>
        </w:rPr>
        <w:t xml:space="preserve"> are reported to </w:t>
      </w:r>
      <w:r w:rsidR="00B75F97">
        <w:rPr>
          <w:sz w:val="24"/>
        </w:rPr>
        <w:t xml:space="preserve">the </w:t>
      </w:r>
      <w:r w:rsidRPr="00C9374D">
        <w:rPr>
          <w:sz w:val="24"/>
        </w:rPr>
        <w:t>DWQ</w:t>
      </w:r>
      <w:r w:rsidR="00B75F97">
        <w:rPr>
          <w:sz w:val="24"/>
        </w:rPr>
        <w:t xml:space="preserve"> Director</w:t>
      </w:r>
      <w:r w:rsidRPr="00C9374D">
        <w:rPr>
          <w:sz w:val="24"/>
        </w:rPr>
        <w:t xml:space="preserve"> and contained </w:t>
      </w:r>
      <w:r>
        <w:rPr>
          <w:sz w:val="24"/>
        </w:rPr>
        <w:t xml:space="preserve">and prevented from </w:t>
      </w:r>
      <w:r w:rsidR="00924905">
        <w:rPr>
          <w:sz w:val="24"/>
        </w:rPr>
        <w:t xml:space="preserve">flowing </w:t>
      </w:r>
      <w:r>
        <w:rPr>
          <w:sz w:val="24"/>
        </w:rPr>
        <w:t xml:space="preserve">to surface water </w:t>
      </w:r>
      <w:r w:rsidRPr="00C9374D">
        <w:rPr>
          <w:sz w:val="24"/>
        </w:rPr>
        <w:t>as stated in the Interim Monitoring Plan</w:t>
      </w:r>
      <w:r w:rsidR="00E876DB">
        <w:rPr>
          <w:sz w:val="24"/>
        </w:rPr>
        <w:t xml:space="preserve"> in Appendix B</w:t>
      </w:r>
      <w:r w:rsidRPr="00C9374D">
        <w:rPr>
          <w:sz w:val="24"/>
        </w:rPr>
        <w:t>.</w:t>
      </w:r>
      <w:r w:rsidR="00347B87">
        <w:rPr>
          <w:sz w:val="24"/>
        </w:rPr>
        <w:t xml:space="preserve">  </w:t>
      </w:r>
    </w:p>
    <w:p w14:paraId="13D001FA" w14:textId="77777777" w:rsidR="00C9374D" w:rsidRPr="00C9374D" w:rsidRDefault="00C9374D" w:rsidP="00C9374D">
      <w:pPr>
        <w:numPr>
          <w:ilvl w:val="0"/>
          <w:numId w:val="26"/>
        </w:numPr>
        <w:spacing w:after="120"/>
        <w:ind w:left="763"/>
        <w:jc w:val="both"/>
        <w:rPr>
          <w:sz w:val="24"/>
        </w:rPr>
      </w:pPr>
      <w:r w:rsidRPr="00C9374D">
        <w:rPr>
          <w:sz w:val="24"/>
        </w:rPr>
        <w:t>Ground and surface water sampling is conducted according to the Interim Monitoring Plan in Appendix B and the results reported to DWQ according to permit conditions.</w:t>
      </w:r>
    </w:p>
    <w:p w14:paraId="2DE88F17" w14:textId="77777777" w:rsidR="00C9374D" w:rsidRPr="00C9374D" w:rsidRDefault="00C9374D" w:rsidP="00C9374D">
      <w:pPr>
        <w:numPr>
          <w:ilvl w:val="0"/>
          <w:numId w:val="26"/>
        </w:numPr>
        <w:spacing w:after="120"/>
        <w:ind w:left="763"/>
        <w:jc w:val="both"/>
        <w:rPr>
          <w:sz w:val="24"/>
        </w:rPr>
      </w:pPr>
      <w:r w:rsidRPr="00C9374D">
        <w:rPr>
          <w:sz w:val="24"/>
        </w:rPr>
        <w:t xml:space="preserve">Maximum pool elevations </w:t>
      </w:r>
      <w:r w:rsidR="00CC2677">
        <w:rPr>
          <w:sz w:val="24"/>
        </w:rPr>
        <w:t xml:space="preserve">are not exceeded.  Water surface elevations in the </w:t>
      </w:r>
      <w:r w:rsidR="003F2219">
        <w:rPr>
          <w:sz w:val="24"/>
        </w:rPr>
        <w:t>Current Waste Pond</w:t>
      </w:r>
      <w:r w:rsidR="00CC2677">
        <w:rPr>
          <w:sz w:val="24"/>
        </w:rPr>
        <w:t xml:space="preserve"> must be below 4217.0 feet above mean sea level (</w:t>
      </w:r>
      <w:proofErr w:type="spellStart"/>
      <w:r w:rsidR="00CC2677">
        <w:rPr>
          <w:sz w:val="24"/>
        </w:rPr>
        <w:t>amsl</w:t>
      </w:r>
      <w:proofErr w:type="spellEnd"/>
      <w:r w:rsidR="00CC2677">
        <w:rPr>
          <w:sz w:val="24"/>
        </w:rPr>
        <w:t xml:space="preserve">) and in the </w:t>
      </w:r>
      <w:r w:rsidR="003F2219">
        <w:rPr>
          <w:sz w:val="24"/>
        </w:rPr>
        <w:t>Old Waste Pond</w:t>
      </w:r>
      <w:r w:rsidR="00CC2677">
        <w:rPr>
          <w:sz w:val="24"/>
        </w:rPr>
        <w:t xml:space="preserve"> below 4207.5 feet </w:t>
      </w:r>
      <w:proofErr w:type="spellStart"/>
      <w:r w:rsidR="00CC2677">
        <w:rPr>
          <w:sz w:val="24"/>
        </w:rPr>
        <w:t>amsl</w:t>
      </w:r>
      <w:proofErr w:type="spellEnd"/>
      <w:r w:rsidR="00CC2677">
        <w:rPr>
          <w:sz w:val="24"/>
        </w:rPr>
        <w:t xml:space="preserve">.  If water elevations exceed action levels of 4216.5 feet </w:t>
      </w:r>
      <w:proofErr w:type="spellStart"/>
      <w:r w:rsidR="00CC2677">
        <w:rPr>
          <w:sz w:val="24"/>
        </w:rPr>
        <w:t>amsl</w:t>
      </w:r>
      <w:proofErr w:type="spellEnd"/>
      <w:r w:rsidR="00CC2677">
        <w:rPr>
          <w:sz w:val="24"/>
        </w:rPr>
        <w:t xml:space="preserve"> in the </w:t>
      </w:r>
      <w:r w:rsidR="003F2219">
        <w:rPr>
          <w:sz w:val="24"/>
        </w:rPr>
        <w:t>Current Waste Pond</w:t>
      </w:r>
      <w:r w:rsidR="00CC2677">
        <w:rPr>
          <w:sz w:val="24"/>
        </w:rPr>
        <w:t xml:space="preserve"> or 4207.4 feet </w:t>
      </w:r>
      <w:proofErr w:type="spellStart"/>
      <w:r w:rsidR="00CC2677">
        <w:rPr>
          <w:sz w:val="24"/>
        </w:rPr>
        <w:t>amsl</w:t>
      </w:r>
      <w:proofErr w:type="spellEnd"/>
      <w:r w:rsidR="00CC2677">
        <w:rPr>
          <w:sz w:val="24"/>
        </w:rPr>
        <w:t xml:space="preserve"> in the </w:t>
      </w:r>
      <w:r w:rsidR="003F2219">
        <w:rPr>
          <w:sz w:val="24"/>
        </w:rPr>
        <w:t>Old Waste Pond</w:t>
      </w:r>
      <w:r w:rsidR="00CC2677">
        <w:rPr>
          <w:sz w:val="24"/>
        </w:rPr>
        <w:t xml:space="preserve">, US Magnesium shall take appropriate actions to minimize further rise of water levels and report these conditions to </w:t>
      </w:r>
      <w:r w:rsidR="00B75F97">
        <w:rPr>
          <w:sz w:val="24"/>
        </w:rPr>
        <w:t xml:space="preserve">the </w:t>
      </w:r>
      <w:r w:rsidR="00CC2677">
        <w:rPr>
          <w:sz w:val="24"/>
        </w:rPr>
        <w:t>DWQ</w:t>
      </w:r>
      <w:r w:rsidR="00B75F97">
        <w:rPr>
          <w:sz w:val="24"/>
        </w:rPr>
        <w:t xml:space="preserve"> Director</w:t>
      </w:r>
      <w:r w:rsidR="00CC2677">
        <w:rPr>
          <w:sz w:val="24"/>
        </w:rPr>
        <w:t xml:space="preserve"> according to Part </w:t>
      </w:r>
      <w:proofErr w:type="gramStart"/>
      <w:r w:rsidR="00CC2677">
        <w:rPr>
          <w:sz w:val="24"/>
        </w:rPr>
        <w:t>I.F.1(</w:t>
      </w:r>
      <w:proofErr w:type="gramEnd"/>
      <w:r w:rsidR="00CC2677">
        <w:rPr>
          <w:sz w:val="24"/>
        </w:rPr>
        <w:t xml:space="preserve">b). </w:t>
      </w:r>
      <w:r w:rsidRPr="00C9374D">
        <w:rPr>
          <w:sz w:val="24"/>
        </w:rPr>
        <w:t xml:space="preserve"> </w:t>
      </w:r>
      <w:r w:rsidR="00E876DB">
        <w:rPr>
          <w:sz w:val="24"/>
        </w:rPr>
        <w:t>I</w:t>
      </w:r>
      <w:r w:rsidRPr="00C9374D">
        <w:rPr>
          <w:sz w:val="24"/>
        </w:rPr>
        <w:t xml:space="preserve">f action level elevations are exceeded, US Magnesium </w:t>
      </w:r>
      <w:r w:rsidR="00E876DB">
        <w:rPr>
          <w:sz w:val="24"/>
        </w:rPr>
        <w:t xml:space="preserve">shall </w:t>
      </w:r>
      <w:r w:rsidRPr="00C9374D">
        <w:rPr>
          <w:sz w:val="24"/>
        </w:rPr>
        <w:t>take timely actions to prevent exceedance of maximum pool elevations.</w:t>
      </w:r>
    </w:p>
    <w:p w14:paraId="4DC632D5" w14:textId="77777777" w:rsidR="00C9374D" w:rsidRPr="00C9374D" w:rsidRDefault="00C9374D" w:rsidP="00C9374D">
      <w:pPr>
        <w:numPr>
          <w:ilvl w:val="0"/>
          <w:numId w:val="26"/>
        </w:numPr>
        <w:spacing w:after="120"/>
        <w:ind w:left="763"/>
        <w:jc w:val="both"/>
        <w:rPr>
          <w:sz w:val="24"/>
        </w:rPr>
      </w:pPr>
      <w:r w:rsidRPr="00C9374D">
        <w:rPr>
          <w:sz w:val="24"/>
        </w:rPr>
        <w:t xml:space="preserve">US Magnesium meets the stated deadlines for construction of the </w:t>
      </w:r>
      <w:r w:rsidR="003F2219">
        <w:rPr>
          <w:sz w:val="24"/>
        </w:rPr>
        <w:t>Retrofitted Waste Pond</w:t>
      </w:r>
      <w:r w:rsidRPr="00C9374D">
        <w:rPr>
          <w:sz w:val="24"/>
        </w:rPr>
        <w:t xml:space="preserve"> and completion of the permit’s other Compliance Schedule items, or obtains DWQ approval for extending those deadlines.</w:t>
      </w:r>
    </w:p>
    <w:p w14:paraId="4798E82D" w14:textId="6A03EF69" w:rsidR="00C9374D" w:rsidRPr="00C9374D" w:rsidRDefault="00C9374D" w:rsidP="00C9374D">
      <w:pPr>
        <w:numPr>
          <w:ilvl w:val="0"/>
          <w:numId w:val="26"/>
        </w:numPr>
        <w:rPr>
          <w:sz w:val="24"/>
        </w:rPr>
      </w:pPr>
      <w:r w:rsidRPr="00C9374D">
        <w:rPr>
          <w:sz w:val="24"/>
        </w:rPr>
        <w:t xml:space="preserve">Construction of any new </w:t>
      </w:r>
      <w:r w:rsidR="00413197">
        <w:rPr>
          <w:sz w:val="24"/>
        </w:rPr>
        <w:t>facility</w:t>
      </w:r>
      <w:r w:rsidRPr="00C9374D">
        <w:rPr>
          <w:sz w:val="24"/>
        </w:rPr>
        <w:t xml:space="preserve"> </w:t>
      </w:r>
      <w:r w:rsidR="00413197" w:rsidRPr="00C9374D">
        <w:rPr>
          <w:sz w:val="24"/>
        </w:rPr>
        <w:t xml:space="preserve">or modification </w:t>
      </w:r>
      <w:r w:rsidR="00413197">
        <w:rPr>
          <w:sz w:val="24"/>
        </w:rPr>
        <w:t>of any existing</w:t>
      </w:r>
      <w:r w:rsidRPr="00C9374D">
        <w:rPr>
          <w:sz w:val="24"/>
        </w:rPr>
        <w:t xml:space="preserve"> facility must be permitted in accordance with U</w:t>
      </w:r>
      <w:r w:rsidR="00E876DB">
        <w:rPr>
          <w:sz w:val="24"/>
        </w:rPr>
        <w:t>tah Code Ann. §</w:t>
      </w:r>
      <w:r w:rsidRPr="00C9374D">
        <w:rPr>
          <w:sz w:val="24"/>
        </w:rPr>
        <w:t xml:space="preserve"> 19-5-107(3</w:t>
      </w:r>
      <w:proofErr w:type="gramStart"/>
      <w:r w:rsidRPr="00C9374D">
        <w:rPr>
          <w:sz w:val="24"/>
        </w:rPr>
        <w:t>)(</w:t>
      </w:r>
      <w:proofErr w:type="gramEnd"/>
      <w:r w:rsidRPr="00C9374D">
        <w:rPr>
          <w:sz w:val="24"/>
        </w:rPr>
        <w:t>b) and U</w:t>
      </w:r>
      <w:r w:rsidR="00E876DB">
        <w:rPr>
          <w:sz w:val="24"/>
        </w:rPr>
        <w:t>tah Admin. Code</w:t>
      </w:r>
      <w:r w:rsidRPr="00C9374D">
        <w:rPr>
          <w:sz w:val="24"/>
        </w:rPr>
        <w:t xml:space="preserve"> R317-1. </w:t>
      </w:r>
      <w:r w:rsidR="00924905">
        <w:rPr>
          <w:sz w:val="24"/>
        </w:rPr>
        <w:t xml:space="preserve"> </w:t>
      </w:r>
    </w:p>
    <w:p w14:paraId="500FD52C" w14:textId="77777777" w:rsidR="000C5FF7" w:rsidRPr="00B76EA3" w:rsidRDefault="000C5FF7" w:rsidP="0057040C">
      <w:pPr>
        <w:jc w:val="both"/>
        <w:rPr>
          <w:sz w:val="16"/>
          <w:szCs w:val="16"/>
        </w:rPr>
      </w:pPr>
    </w:p>
    <w:p w14:paraId="0A71D620" w14:textId="77777777" w:rsidR="003C3E19" w:rsidRPr="002C1A34" w:rsidRDefault="00653F2C" w:rsidP="0057040C">
      <w:pPr>
        <w:pStyle w:val="Heading2"/>
        <w:spacing w:before="0"/>
        <w:jc w:val="both"/>
        <w:rPr>
          <w:rFonts w:ascii="Times New Roman" w:hAnsi="Times New Roman" w:cs="Times New Roman"/>
          <w:color w:val="auto"/>
          <w:sz w:val="24"/>
          <w:szCs w:val="24"/>
        </w:rPr>
      </w:pPr>
      <w:bookmarkStart w:id="15" w:name="_Toc522021793"/>
      <w:r w:rsidRPr="002C1A34">
        <w:rPr>
          <w:rFonts w:ascii="Times New Roman" w:hAnsi="Times New Roman" w:cs="Times New Roman"/>
          <w:color w:val="auto"/>
          <w:sz w:val="24"/>
          <w:szCs w:val="24"/>
        </w:rPr>
        <w:t>Compliance Schedule</w:t>
      </w:r>
      <w:bookmarkEnd w:id="15"/>
    </w:p>
    <w:p w14:paraId="4C3034A2" w14:textId="77777777" w:rsidR="009B44B0" w:rsidRPr="0050070D" w:rsidRDefault="00E876DB" w:rsidP="0057040C">
      <w:pPr>
        <w:pStyle w:val="Heading3"/>
        <w:spacing w:before="0"/>
        <w:jc w:val="both"/>
        <w:rPr>
          <w:rFonts w:ascii="Times New Roman" w:hAnsi="Times New Roman" w:cs="Times New Roman"/>
          <w:color w:val="auto"/>
          <w:sz w:val="24"/>
        </w:rPr>
      </w:pPr>
      <w:bookmarkStart w:id="16" w:name="_Toc522021794"/>
      <w:r>
        <w:rPr>
          <w:rFonts w:ascii="Times New Roman" w:hAnsi="Times New Roman" w:cs="Times New Roman"/>
          <w:color w:val="auto"/>
          <w:sz w:val="24"/>
        </w:rPr>
        <w:t xml:space="preserve">Human Health and Ecological </w:t>
      </w:r>
      <w:r w:rsidR="001831DF" w:rsidRPr="0050070D">
        <w:rPr>
          <w:rFonts w:ascii="Times New Roman" w:hAnsi="Times New Roman" w:cs="Times New Roman"/>
          <w:color w:val="auto"/>
          <w:sz w:val="24"/>
        </w:rPr>
        <w:t>Risk Assessment</w:t>
      </w:r>
      <w:r>
        <w:rPr>
          <w:rFonts w:ascii="Times New Roman" w:hAnsi="Times New Roman" w:cs="Times New Roman"/>
          <w:color w:val="auto"/>
          <w:sz w:val="24"/>
        </w:rPr>
        <w:t>s</w:t>
      </w:r>
      <w:bookmarkEnd w:id="16"/>
    </w:p>
    <w:p w14:paraId="70600EBA" w14:textId="34046EAE" w:rsidR="001831DF" w:rsidRPr="002F315A" w:rsidRDefault="001831DF" w:rsidP="0057040C">
      <w:pPr>
        <w:ind w:left="2160"/>
        <w:jc w:val="both"/>
        <w:rPr>
          <w:sz w:val="24"/>
        </w:rPr>
      </w:pPr>
      <w:r w:rsidRPr="002F315A">
        <w:rPr>
          <w:sz w:val="24"/>
        </w:rPr>
        <w:t>Within</w:t>
      </w:r>
      <w:r w:rsidR="00BD3903" w:rsidRPr="002F315A">
        <w:rPr>
          <w:sz w:val="24"/>
        </w:rPr>
        <w:t xml:space="preserve"> </w:t>
      </w:r>
      <w:r w:rsidR="007F2F30">
        <w:rPr>
          <w:sz w:val="24"/>
        </w:rPr>
        <w:t>two years</w:t>
      </w:r>
      <w:r w:rsidRPr="002F315A">
        <w:rPr>
          <w:sz w:val="24"/>
        </w:rPr>
        <w:t xml:space="preserve"> of permit issuance, US Magnesium shall submit a report</w:t>
      </w:r>
      <w:r w:rsidR="00EE68D2" w:rsidRPr="002F315A">
        <w:rPr>
          <w:sz w:val="24"/>
        </w:rPr>
        <w:t xml:space="preserve"> </w:t>
      </w:r>
      <w:r w:rsidR="00E876DB">
        <w:rPr>
          <w:sz w:val="24"/>
        </w:rPr>
        <w:t xml:space="preserve">to the Director </w:t>
      </w:r>
      <w:r w:rsidR="00EE68D2" w:rsidRPr="002F315A">
        <w:rPr>
          <w:sz w:val="24"/>
        </w:rPr>
        <w:t xml:space="preserve">on the risk-based assessment of the </w:t>
      </w:r>
      <w:r w:rsidR="00D1414E" w:rsidRPr="002F315A">
        <w:rPr>
          <w:sz w:val="24"/>
        </w:rPr>
        <w:t xml:space="preserve">human exposure and </w:t>
      </w:r>
      <w:r w:rsidR="00EE68D2" w:rsidRPr="002F315A">
        <w:rPr>
          <w:sz w:val="24"/>
        </w:rPr>
        <w:t>ecological effects of the contaminants in its wastewater</w:t>
      </w:r>
      <w:r w:rsidR="00E876DB">
        <w:rPr>
          <w:sz w:val="24"/>
        </w:rPr>
        <w:t>.  The risk assessments are expected to meet the</w:t>
      </w:r>
      <w:r w:rsidR="00335C9B">
        <w:rPr>
          <w:sz w:val="24"/>
        </w:rPr>
        <w:t xml:space="preserve"> require</w:t>
      </w:r>
      <w:r w:rsidR="00E876DB">
        <w:rPr>
          <w:sz w:val="24"/>
        </w:rPr>
        <w:t>ments</w:t>
      </w:r>
      <w:r w:rsidR="00335C9B">
        <w:rPr>
          <w:sz w:val="24"/>
        </w:rPr>
        <w:t xml:space="preserve"> </w:t>
      </w:r>
      <w:r w:rsidR="00E876DB">
        <w:rPr>
          <w:sz w:val="24"/>
        </w:rPr>
        <w:t>for the</w:t>
      </w:r>
      <w:r w:rsidR="00335C9B">
        <w:rPr>
          <w:sz w:val="24"/>
        </w:rPr>
        <w:t xml:space="preserve"> </w:t>
      </w:r>
      <w:r w:rsidR="00E876DB">
        <w:rPr>
          <w:sz w:val="24"/>
        </w:rPr>
        <w:t>CERCLA</w:t>
      </w:r>
      <w:r w:rsidR="00335C9B">
        <w:rPr>
          <w:sz w:val="24"/>
        </w:rPr>
        <w:t xml:space="preserve"> Remedial Investigation/Feasibility Study</w:t>
      </w:r>
      <w:r w:rsidR="00EE68D2" w:rsidRPr="002F315A">
        <w:rPr>
          <w:sz w:val="24"/>
        </w:rPr>
        <w:t xml:space="preserve">.  The report </w:t>
      </w:r>
      <w:r w:rsidR="00E876DB">
        <w:rPr>
          <w:sz w:val="24"/>
        </w:rPr>
        <w:t xml:space="preserve">to the Director </w:t>
      </w:r>
      <w:r w:rsidR="00EE68D2" w:rsidRPr="002F315A">
        <w:rPr>
          <w:sz w:val="24"/>
        </w:rPr>
        <w:t xml:space="preserve">must identify concentrations of each contaminant which </w:t>
      </w:r>
      <w:r w:rsidR="00602C97">
        <w:rPr>
          <w:sz w:val="24"/>
        </w:rPr>
        <w:t>may</w:t>
      </w:r>
      <w:r w:rsidR="00EE68D2" w:rsidRPr="002F315A">
        <w:rPr>
          <w:sz w:val="24"/>
        </w:rPr>
        <w:t xml:space="preserve"> have no adverse </w:t>
      </w:r>
      <w:r w:rsidR="00602C97">
        <w:rPr>
          <w:sz w:val="24"/>
        </w:rPr>
        <w:t xml:space="preserve">human health or </w:t>
      </w:r>
      <w:r w:rsidR="00EE68D2" w:rsidRPr="002F315A">
        <w:rPr>
          <w:sz w:val="24"/>
        </w:rPr>
        <w:t xml:space="preserve">ecological effects if they were released as surface water </w:t>
      </w:r>
      <w:r w:rsidR="0067667C" w:rsidRPr="002F315A">
        <w:rPr>
          <w:sz w:val="24"/>
        </w:rPr>
        <w:t>at</w:t>
      </w:r>
      <w:r w:rsidR="00EE68D2" w:rsidRPr="002F315A">
        <w:rPr>
          <w:sz w:val="24"/>
        </w:rPr>
        <w:t xml:space="preserve"> US Magnesium’s site.</w:t>
      </w:r>
    </w:p>
    <w:p w14:paraId="3021FAA5" w14:textId="77777777" w:rsidR="0067667C" w:rsidRPr="0050070D" w:rsidRDefault="0067667C" w:rsidP="00E93FA4">
      <w:pPr>
        <w:pStyle w:val="Heading3"/>
        <w:spacing w:before="120"/>
        <w:jc w:val="both"/>
        <w:rPr>
          <w:rFonts w:ascii="Times New Roman" w:hAnsi="Times New Roman" w:cs="Times New Roman"/>
          <w:color w:val="auto"/>
          <w:sz w:val="24"/>
        </w:rPr>
      </w:pPr>
      <w:bookmarkStart w:id="17" w:name="_Toc522021795"/>
      <w:r w:rsidRPr="0050070D">
        <w:rPr>
          <w:rFonts w:ascii="Times New Roman" w:hAnsi="Times New Roman" w:cs="Times New Roman"/>
          <w:color w:val="auto"/>
          <w:sz w:val="24"/>
        </w:rPr>
        <w:t>Contamination Investigation</w:t>
      </w:r>
      <w:bookmarkEnd w:id="17"/>
    </w:p>
    <w:p w14:paraId="22995633" w14:textId="1D59E43C" w:rsidR="00F3038D" w:rsidRDefault="00E93BCD" w:rsidP="0057040C">
      <w:pPr>
        <w:ind w:left="2160"/>
        <w:jc w:val="both"/>
        <w:rPr>
          <w:sz w:val="24"/>
        </w:rPr>
      </w:pPr>
      <w:r w:rsidRPr="002F315A">
        <w:rPr>
          <w:sz w:val="24"/>
        </w:rPr>
        <w:t xml:space="preserve">Within </w:t>
      </w:r>
      <w:r w:rsidR="00BD3903" w:rsidRPr="002F315A">
        <w:rPr>
          <w:sz w:val="24"/>
        </w:rPr>
        <w:t>two years</w:t>
      </w:r>
      <w:r w:rsidRPr="002F315A">
        <w:rPr>
          <w:sz w:val="24"/>
        </w:rPr>
        <w:t xml:space="preserve"> of permit issuance, US Magnesium shall submit a report that fulfills the requirements of U</w:t>
      </w:r>
      <w:r w:rsidR="00B75F97">
        <w:rPr>
          <w:sz w:val="24"/>
        </w:rPr>
        <w:t xml:space="preserve">tah </w:t>
      </w:r>
      <w:r w:rsidRPr="002F315A">
        <w:rPr>
          <w:sz w:val="24"/>
        </w:rPr>
        <w:t>A</w:t>
      </w:r>
      <w:r w:rsidR="00B75F97">
        <w:rPr>
          <w:sz w:val="24"/>
        </w:rPr>
        <w:t xml:space="preserve">dmin. </w:t>
      </w:r>
      <w:proofErr w:type="gramStart"/>
      <w:r w:rsidRPr="002F315A">
        <w:rPr>
          <w:sz w:val="24"/>
        </w:rPr>
        <w:t>C</w:t>
      </w:r>
      <w:r w:rsidR="00B75F97">
        <w:rPr>
          <w:sz w:val="24"/>
        </w:rPr>
        <w:t>ode</w:t>
      </w:r>
      <w:r w:rsidRPr="002F315A">
        <w:rPr>
          <w:sz w:val="24"/>
        </w:rPr>
        <w:t xml:space="preserve"> R317-6-6.15D for a </w:t>
      </w:r>
      <w:r w:rsidRPr="002F315A">
        <w:rPr>
          <w:sz w:val="24"/>
        </w:rPr>
        <w:lastRenderedPageBreak/>
        <w:t>Contamination Investigation.</w:t>
      </w:r>
      <w:proofErr w:type="gramEnd"/>
      <w:r w:rsidRPr="002F315A">
        <w:rPr>
          <w:sz w:val="24"/>
        </w:rPr>
        <w:t xml:space="preserve">  Information from this investigation will be used to justify the</w:t>
      </w:r>
      <w:r w:rsidR="00654093" w:rsidRPr="002F315A">
        <w:rPr>
          <w:sz w:val="24"/>
        </w:rPr>
        <w:t xml:space="preserve"> design of containment structures, develop a site-wide monitoring plan, and an eventual closure plan.</w:t>
      </w:r>
      <w:r w:rsidR="00F3038D" w:rsidRPr="002F315A">
        <w:rPr>
          <w:sz w:val="24"/>
        </w:rPr>
        <w:t xml:space="preserve">  The evaluation must address:</w:t>
      </w:r>
    </w:p>
    <w:p w14:paraId="6F8C963A" w14:textId="77777777" w:rsidR="002A7A11" w:rsidRPr="00D70EB9" w:rsidRDefault="002A7A11" w:rsidP="0057040C">
      <w:pPr>
        <w:tabs>
          <w:tab w:val="left" w:pos="1440"/>
        </w:tabs>
        <w:ind w:left="2160"/>
        <w:jc w:val="both"/>
        <w:rPr>
          <w:sz w:val="12"/>
          <w:szCs w:val="12"/>
        </w:rPr>
      </w:pPr>
    </w:p>
    <w:p w14:paraId="7F6C15A5" w14:textId="77777777" w:rsidR="006C1CF6" w:rsidRPr="002F315A" w:rsidRDefault="00F3038D" w:rsidP="0057040C">
      <w:pPr>
        <w:pStyle w:val="Heading4"/>
        <w:keepNext w:val="0"/>
        <w:keepLines w:val="0"/>
        <w:spacing w:before="0"/>
        <w:ind w:left="2880" w:hanging="720"/>
        <w:jc w:val="both"/>
        <w:rPr>
          <w:rFonts w:ascii="Times New Roman" w:hAnsi="Times New Roman" w:cs="Times New Roman"/>
          <w:b w:val="0"/>
          <w:i w:val="0"/>
          <w:color w:val="auto"/>
          <w:sz w:val="24"/>
        </w:rPr>
      </w:pPr>
      <w:proofErr w:type="gramStart"/>
      <w:r w:rsidRPr="00956465">
        <w:rPr>
          <w:rStyle w:val="Emphasis"/>
          <w:rFonts w:ascii="Times New Roman" w:hAnsi="Times New Roman" w:cs="Times New Roman"/>
          <w:b w:val="0"/>
          <w:color w:val="auto"/>
          <w:sz w:val="24"/>
        </w:rPr>
        <w:t>The extent and severity</w:t>
      </w:r>
      <w:r w:rsidRPr="002F315A">
        <w:rPr>
          <w:rFonts w:ascii="Times New Roman" w:hAnsi="Times New Roman" w:cs="Times New Roman"/>
          <w:b w:val="0"/>
          <w:i w:val="0"/>
          <w:color w:val="auto"/>
          <w:sz w:val="24"/>
        </w:rPr>
        <w:t xml:space="preserve"> of existing ground and surface water contamination.</w:t>
      </w:r>
      <w:proofErr w:type="gramEnd"/>
    </w:p>
    <w:p w14:paraId="70874E67" w14:textId="77777777" w:rsidR="00F3038D" w:rsidRPr="002F315A" w:rsidRDefault="00F3038D" w:rsidP="0057040C">
      <w:pPr>
        <w:pStyle w:val="Heading4"/>
        <w:keepNext w:val="0"/>
        <w:keepLines w:val="0"/>
        <w:spacing w:before="0"/>
        <w:ind w:left="2880" w:hanging="720"/>
        <w:jc w:val="both"/>
        <w:rPr>
          <w:rFonts w:ascii="Times New Roman" w:hAnsi="Times New Roman" w:cs="Times New Roman"/>
          <w:b w:val="0"/>
          <w:i w:val="0"/>
          <w:color w:val="auto"/>
          <w:sz w:val="24"/>
        </w:rPr>
      </w:pPr>
      <w:proofErr w:type="gramStart"/>
      <w:r w:rsidRPr="002F315A">
        <w:rPr>
          <w:rFonts w:ascii="Times New Roman" w:hAnsi="Times New Roman" w:cs="Times New Roman"/>
          <w:b w:val="0"/>
          <w:i w:val="0"/>
          <w:color w:val="auto"/>
          <w:sz w:val="24"/>
        </w:rPr>
        <w:t>Evaluation of actual and potential pathways for contaminant migration, both at the surface and in the subsurface.</w:t>
      </w:r>
      <w:proofErr w:type="gramEnd"/>
    </w:p>
    <w:p w14:paraId="11D7C22D" w14:textId="77777777" w:rsidR="00F3038D" w:rsidRPr="002F315A" w:rsidRDefault="00F3038D" w:rsidP="0057040C">
      <w:pPr>
        <w:pStyle w:val="Heading4"/>
        <w:keepNext w:val="0"/>
        <w:keepLines w:val="0"/>
        <w:spacing w:before="0"/>
        <w:ind w:left="2880" w:hanging="720"/>
        <w:jc w:val="both"/>
        <w:rPr>
          <w:rFonts w:ascii="Times New Roman" w:hAnsi="Times New Roman" w:cs="Times New Roman"/>
          <w:sz w:val="24"/>
        </w:rPr>
      </w:pPr>
      <w:proofErr w:type="gramStart"/>
      <w:r w:rsidRPr="002F315A">
        <w:rPr>
          <w:rFonts w:ascii="Times New Roman" w:hAnsi="Times New Roman" w:cs="Times New Roman"/>
          <w:b w:val="0"/>
          <w:i w:val="0"/>
          <w:color w:val="auto"/>
          <w:sz w:val="24"/>
        </w:rPr>
        <w:t xml:space="preserve">Evaluation of discharges to ground or </w:t>
      </w:r>
      <w:r w:rsidR="00E513F5">
        <w:rPr>
          <w:rFonts w:ascii="Times New Roman" w:hAnsi="Times New Roman" w:cs="Times New Roman"/>
          <w:b w:val="0"/>
          <w:i w:val="0"/>
          <w:color w:val="auto"/>
          <w:sz w:val="24"/>
        </w:rPr>
        <w:t xml:space="preserve">surface water at the facilities </w:t>
      </w:r>
      <w:r w:rsidRPr="002F315A">
        <w:rPr>
          <w:rFonts w:ascii="Times New Roman" w:hAnsi="Times New Roman" w:cs="Times New Roman"/>
          <w:b w:val="0"/>
          <w:i w:val="0"/>
          <w:color w:val="auto"/>
          <w:sz w:val="24"/>
        </w:rPr>
        <w:t>of the plant site.</w:t>
      </w:r>
      <w:proofErr w:type="gramEnd"/>
    </w:p>
    <w:p w14:paraId="1D40FC76" w14:textId="77777777" w:rsidR="00F3038D" w:rsidRPr="002F315A" w:rsidRDefault="00F3038D" w:rsidP="0057040C">
      <w:pPr>
        <w:pStyle w:val="Heading4"/>
        <w:keepNext w:val="0"/>
        <w:keepLines w:val="0"/>
        <w:spacing w:before="0"/>
        <w:ind w:left="2880" w:hanging="720"/>
        <w:jc w:val="both"/>
        <w:rPr>
          <w:rFonts w:ascii="Times New Roman" w:hAnsi="Times New Roman" w:cs="Times New Roman"/>
          <w:b w:val="0"/>
          <w:i w:val="0"/>
          <w:color w:val="auto"/>
          <w:sz w:val="24"/>
        </w:rPr>
      </w:pPr>
      <w:proofErr w:type="gramStart"/>
      <w:r w:rsidRPr="002F315A">
        <w:rPr>
          <w:rFonts w:ascii="Times New Roman" w:hAnsi="Times New Roman" w:cs="Times New Roman"/>
          <w:b w:val="0"/>
          <w:i w:val="0"/>
          <w:color w:val="auto"/>
          <w:sz w:val="24"/>
        </w:rPr>
        <w:t>Investigation of the stratigraphy</w:t>
      </w:r>
      <w:r w:rsidR="007D70FA" w:rsidRPr="002F315A">
        <w:rPr>
          <w:rFonts w:ascii="Times New Roman" w:hAnsi="Times New Roman" w:cs="Times New Roman"/>
          <w:b w:val="0"/>
          <w:i w:val="0"/>
          <w:color w:val="auto"/>
          <w:sz w:val="24"/>
        </w:rPr>
        <w:t>, permeability, ground water flow</w:t>
      </w:r>
      <w:r w:rsidR="00602C97">
        <w:rPr>
          <w:rFonts w:ascii="Times New Roman" w:hAnsi="Times New Roman" w:cs="Times New Roman"/>
          <w:b w:val="0"/>
          <w:i w:val="0"/>
          <w:color w:val="auto"/>
          <w:sz w:val="24"/>
        </w:rPr>
        <w:t>, and</w:t>
      </w:r>
      <w:r w:rsidR="007D70FA" w:rsidRPr="002F315A">
        <w:rPr>
          <w:rFonts w:ascii="Times New Roman" w:hAnsi="Times New Roman" w:cs="Times New Roman"/>
          <w:b w:val="0"/>
          <w:i w:val="0"/>
          <w:color w:val="auto"/>
          <w:sz w:val="24"/>
        </w:rPr>
        <w:t xml:space="preserve"> potential contaminant migration pathways in the future open western side of the subsurface barrier wall.</w:t>
      </w:r>
      <w:proofErr w:type="gramEnd"/>
    </w:p>
    <w:p w14:paraId="6121F29D" w14:textId="77777777" w:rsidR="007D70FA" w:rsidRPr="002F315A" w:rsidRDefault="007D70FA" w:rsidP="0057040C">
      <w:pPr>
        <w:pStyle w:val="Heading4"/>
        <w:spacing w:before="0"/>
        <w:jc w:val="both"/>
        <w:rPr>
          <w:rFonts w:ascii="Times New Roman" w:hAnsi="Times New Roman" w:cs="Times New Roman"/>
          <w:sz w:val="24"/>
        </w:rPr>
      </w:pPr>
      <w:proofErr w:type="gramStart"/>
      <w:r w:rsidRPr="002F315A">
        <w:rPr>
          <w:rFonts w:ascii="Times New Roman" w:hAnsi="Times New Roman" w:cs="Times New Roman"/>
          <w:b w:val="0"/>
          <w:i w:val="0"/>
          <w:color w:val="auto"/>
          <w:sz w:val="24"/>
        </w:rPr>
        <w:t xml:space="preserve">Ground water quality </w:t>
      </w:r>
      <w:proofErr w:type="spellStart"/>
      <w:r w:rsidRPr="002F315A">
        <w:rPr>
          <w:rFonts w:ascii="Times New Roman" w:hAnsi="Times New Roman" w:cs="Times New Roman"/>
          <w:b w:val="0"/>
          <w:i w:val="0"/>
          <w:color w:val="auto"/>
          <w:sz w:val="24"/>
        </w:rPr>
        <w:t>upgradient</w:t>
      </w:r>
      <w:proofErr w:type="spellEnd"/>
      <w:r w:rsidRPr="002F315A">
        <w:rPr>
          <w:rFonts w:ascii="Times New Roman" w:hAnsi="Times New Roman" w:cs="Times New Roman"/>
          <w:b w:val="0"/>
          <w:i w:val="0"/>
          <w:color w:val="auto"/>
          <w:sz w:val="24"/>
        </w:rPr>
        <w:t xml:space="preserve"> of the US Magnesium facilities.</w:t>
      </w:r>
      <w:proofErr w:type="gramEnd"/>
    </w:p>
    <w:p w14:paraId="6E655044" w14:textId="77777777" w:rsidR="00602C97" w:rsidRDefault="007D70FA" w:rsidP="0057040C">
      <w:pPr>
        <w:pStyle w:val="Heading4"/>
        <w:spacing w:before="0"/>
        <w:ind w:left="2880" w:hanging="720"/>
        <w:jc w:val="both"/>
        <w:rPr>
          <w:rFonts w:ascii="Times New Roman" w:hAnsi="Times New Roman" w:cs="Times New Roman"/>
          <w:b w:val="0"/>
          <w:i w:val="0"/>
          <w:color w:val="auto"/>
          <w:sz w:val="24"/>
        </w:rPr>
      </w:pPr>
      <w:proofErr w:type="gramStart"/>
      <w:r w:rsidRPr="002F315A">
        <w:rPr>
          <w:rFonts w:ascii="Times New Roman" w:hAnsi="Times New Roman" w:cs="Times New Roman"/>
          <w:b w:val="0"/>
          <w:i w:val="0"/>
          <w:color w:val="auto"/>
          <w:sz w:val="24"/>
        </w:rPr>
        <w:t>The potential for ground water flow through the Lower</w:t>
      </w:r>
      <w:r w:rsidR="008A0FFF">
        <w:rPr>
          <w:rFonts w:ascii="Times New Roman" w:hAnsi="Times New Roman" w:cs="Times New Roman"/>
          <w:b w:val="0"/>
          <w:i w:val="0"/>
          <w:color w:val="auto"/>
          <w:sz w:val="24"/>
        </w:rPr>
        <w:t xml:space="preserve"> Silty Clay </w:t>
      </w:r>
      <w:r w:rsidRPr="002F315A">
        <w:rPr>
          <w:rFonts w:ascii="Times New Roman" w:hAnsi="Times New Roman" w:cs="Times New Roman"/>
          <w:b w:val="0"/>
          <w:i w:val="0"/>
          <w:color w:val="auto"/>
          <w:sz w:val="24"/>
        </w:rPr>
        <w:t>unit</w:t>
      </w:r>
      <w:r w:rsidR="00602C97">
        <w:rPr>
          <w:rFonts w:ascii="Times New Roman" w:hAnsi="Times New Roman" w:cs="Times New Roman"/>
          <w:b w:val="0"/>
          <w:i w:val="0"/>
          <w:color w:val="auto"/>
          <w:sz w:val="24"/>
        </w:rPr>
        <w:t>.</w:t>
      </w:r>
      <w:proofErr w:type="gramEnd"/>
    </w:p>
    <w:p w14:paraId="3FC53BBC" w14:textId="59DBFED4" w:rsidR="007D70FA" w:rsidRPr="002F315A" w:rsidRDefault="00602C97" w:rsidP="0057040C">
      <w:pPr>
        <w:pStyle w:val="Heading4"/>
        <w:spacing w:before="0"/>
        <w:ind w:left="2880" w:hanging="720"/>
        <w:jc w:val="both"/>
        <w:rPr>
          <w:rFonts w:ascii="Times New Roman" w:hAnsi="Times New Roman" w:cs="Times New Roman"/>
          <w:b w:val="0"/>
          <w:i w:val="0"/>
          <w:color w:val="auto"/>
          <w:sz w:val="24"/>
        </w:rPr>
      </w:pPr>
      <w:proofErr w:type="gramStart"/>
      <w:r>
        <w:rPr>
          <w:rFonts w:ascii="Times New Roman" w:hAnsi="Times New Roman" w:cs="Times New Roman"/>
          <w:b w:val="0"/>
          <w:i w:val="0"/>
          <w:color w:val="auto"/>
          <w:sz w:val="24"/>
        </w:rPr>
        <w:t xml:space="preserve">Stability analysis of acidic water impact </w:t>
      </w:r>
      <w:r w:rsidR="00ED2B35">
        <w:rPr>
          <w:rFonts w:ascii="Times New Roman" w:hAnsi="Times New Roman" w:cs="Times New Roman"/>
          <w:b w:val="0"/>
          <w:i w:val="0"/>
          <w:color w:val="auto"/>
          <w:sz w:val="24"/>
        </w:rPr>
        <w:t xml:space="preserve">on barrier wall composition, </w:t>
      </w:r>
      <w:r>
        <w:rPr>
          <w:rFonts w:ascii="Times New Roman" w:hAnsi="Times New Roman" w:cs="Times New Roman"/>
          <w:b w:val="0"/>
          <w:i w:val="0"/>
          <w:color w:val="auto"/>
          <w:sz w:val="24"/>
        </w:rPr>
        <w:t>breakdown of calcium carbonate</w:t>
      </w:r>
      <w:r w:rsidR="00ED2B35">
        <w:rPr>
          <w:rFonts w:ascii="Times New Roman" w:hAnsi="Times New Roman" w:cs="Times New Roman"/>
          <w:b w:val="0"/>
          <w:i w:val="0"/>
          <w:color w:val="auto"/>
          <w:sz w:val="24"/>
        </w:rPr>
        <w:t xml:space="preserve"> and also for the short and long term berm and maintenance requirements</w:t>
      </w:r>
      <w:r w:rsidR="007D70FA" w:rsidRPr="002F315A">
        <w:rPr>
          <w:rFonts w:ascii="Times New Roman" w:hAnsi="Times New Roman" w:cs="Times New Roman"/>
          <w:b w:val="0"/>
          <w:i w:val="0"/>
          <w:color w:val="auto"/>
          <w:sz w:val="24"/>
        </w:rPr>
        <w:t>.</w:t>
      </w:r>
      <w:proofErr w:type="gramEnd"/>
    </w:p>
    <w:p w14:paraId="0C917F08" w14:textId="77777777" w:rsidR="007C2477" w:rsidRPr="0050070D" w:rsidRDefault="007C2477" w:rsidP="0057040C">
      <w:pPr>
        <w:pStyle w:val="Heading3"/>
        <w:jc w:val="both"/>
        <w:rPr>
          <w:rFonts w:ascii="Times New Roman" w:hAnsi="Times New Roman" w:cs="Times New Roman"/>
          <w:color w:val="auto"/>
          <w:sz w:val="24"/>
        </w:rPr>
      </w:pPr>
      <w:bookmarkStart w:id="18" w:name="_Toc522021796"/>
      <w:r w:rsidRPr="0050070D">
        <w:rPr>
          <w:rFonts w:ascii="Times New Roman" w:hAnsi="Times New Roman" w:cs="Times New Roman"/>
          <w:color w:val="auto"/>
          <w:sz w:val="24"/>
        </w:rPr>
        <w:t>Final Barrier Wall Design and Justification</w:t>
      </w:r>
      <w:bookmarkEnd w:id="18"/>
    </w:p>
    <w:p w14:paraId="44C30051" w14:textId="1C95A38C" w:rsidR="00CD07D0" w:rsidRPr="002F315A" w:rsidRDefault="00CD07D0" w:rsidP="0057040C">
      <w:pPr>
        <w:ind w:left="2160"/>
        <w:jc w:val="both"/>
        <w:rPr>
          <w:sz w:val="24"/>
        </w:rPr>
      </w:pPr>
      <w:r w:rsidRPr="002F315A">
        <w:rPr>
          <w:sz w:val="24"/>
        </w:rPr>
        <w:t>Within</w:t>
      </w:r>
      <w:r w:rsidR="00BD3903" w:rsidRPr="002F315A">
        <w:rPr>
          <w:sz w:val="24"/>
        </w:rPr>
        <w:t xml:space="preserve"> </w:t>
      </w:r>
      <w:r w:rsidR="00335C9B">
        <w:rPr>
          <w:sz w:val="24"/>
        </w:rPr>
        <w:t>one</w:t>
      </w:r>
      <w:r w:rsidR="00BD3903" w:rsidRPr="002F315A">
        <w:rPr>
          <w:sz w:val="24"/>
        </w:rPr>
        <w:t xml:space="preserve"> year</w:t>
      </w:r>
      <w:r w:rsidRPr="002F315A">
        <w:rPr>
          <w:sz w:val="24"/>
        </w:rPr>
        <w:t xml:space="preserve"> of permit issuance, US Magnesium shall submit final plans and specifications for</w:t>
      </w:r>
      <w:r w:rsidR="0027572C">
        <w:rPr>
          <w:sz w:val="24"/>
        </w:rPr>
        <w:t xml:space="preserve"> the proposed initial phase</w:t>
      </w:r>
      <w:r w:rsidRPr="002F315A">
        <w:rPr>
          <w:sz w:val="24"/>
        </w:rPr>
        <w:t xml:space="preserve"> </w:t>
      </w:r>
      <w:r w:rsidR="0027572C">
        <w:rPr>
          <w:sz w:val="24"/>
        </w:rPr>
        <w:t>of the</w:t>
      </w:r>
      <w:r w:rsidR="0027572C" w:rsidRPr="002F315A">
        <w:rPr>
          <w:sz w:val="24"/>
        </w:rPr>
        <w:t xml:space="preserve"> </w:t>
      </w:r>
      <w:r w:rsidR="00BD3903" w:rsidRPr="002F315A">
        <w:rPr>
          <w:sz w:val="24"/>
        </w:rPr>
        <w:t xml:space="preserve">Retrofitted Waste Pond, incorporating a </w:t>
      </w:r>
      <w:r w:rsidRPr="002F315A">
        <w:rPr>
          <w:sz w:val="24"/>
        </w:rPr>
        <w:t>subsurface barrier wall designed to minimize discharge of wastewater to ground and surface water.</w:t>
      </w:r>
      <w:r w:rsidR="0027572C">
        <w:rPr>
          <w:sz w:val="24"/>
        </w:rPr>
        <w:t xml:space="preserve"> U</w:t>
      </w:r>
      <w:r w:rsidR="00D223F1">
        <w:rPr>
          <w:sz w:val="24"/>
        </w:rPr>
        <w:t xml:space="preserve">S Magnesium shall submit final plans and specifications for subsequent phases of the Retrofitted Waste Pond each year thereafter </w:t>
      </w:r>
      <w:r w:rsidR="00263D44">
        <w:rPr>
          <w:sz w:val="24"/>
        </w:rPr>
        <w:t>through</w:t>
      </w:r>
      <w:r w:rsidR="00D223F1">
        <w:rPr>
          <w:sz w:val="24"/>
        </w:rPr>
        <w:t xml:space="preserve"> </w:t>
      </w:r>
      <w:r w:rsidR="00263D44">
        <w:rPr>
          <w:sz w:val="24"/>
        </w:rPr>
        <w:t xml:space="preserve">submittal of </w:t>
      </w:r>
      <w:r w:rsidR="00D223F1">
        <w:rPr>
          <w:sz w:val="24"/>
        </w:rPr>
        <w:t>the final phase</w:t>
      </w:r>
      <w:r w:rsidR="00E751C9">
        <w:rPr>
          <w:sz w:val="24"/>
        </w:rPr>
        <w:t xml:space="preserve"> design and specifications.</w:t>
      </w:r>
      <w:r w:rsidR="002C1CDF" w:rsidRPr="002F315A">
        <w:rPr>
          <w:sz w:val="24"/>
        </w:rPr>
        <w:t xml:space="preserve">  US</w:t>
      </w:r>
      <w:r w:rsidR="00EB55AC" w:rsidRPr="002F315A">
        <w:rPr>
          <w:sz w:val="24"/>
        </w:rPr>
        <w:t xml:space="preserve"> </w:t>
      </w:r>
      <w:r w:rsidR="002C1CDF" w:rsidRPr="002F315A">
        <w:rPr>
          <w:sz w:val="24"/>
        </w:rPr>
        <w:t xml:space="preserve">Magnesium must obtain a construction permit for the </w:t>
      </w:r>
      <w:r w:rsidR="00BD3903" w:rsidRPr="002F315A">
        <w:rPr>
          <w:sz w:val="24"/>
        </w:rPr>
        <w:t>Retrofitted Waste Pond</w:t>
      </w:r>
      <w:r w:rsidR="002C1CDF" w:rsidRPr="002F315A">
        <w:rPr>
          <w:sz w:val="24"/>
        </w:rPr>
        <w:t xml:space="preserve"> from </w:t>
      </w:r>
      <w:r w:rsidR="00B75F97">
        <w:rPr>
          <w:sz w:val="24"/>
        </w:rPr>
        <w:t xml:space="preserve">the </w:t>
      </w:r>
      <w:r w:rsidR="002C1CDF" w:rsidRPr="002F315A">
        <w:rPr>
          <w:sz w:val="24"/>
        </w:rPr>
        <w:t xml:space="preserve">DWQ </w:t>
      </w:r>
      <w:r w:rsidR="00B75F97">
        <w:rPr>
          <w:sz w:val="24"/>
        </w:rPr>
        <w:t xml:space="preserve">Director </w:t>
      </w:r>
      <w:r w:rsidR="002C1CDF" w:rsidRPr="002F315A">
        <w:rPr>
          <w:sz w:val="24"/>
        </w:rPr>
        <w:t>before construction may begin.</w:t>
      </w:r>
    </w:p>
    <w:p w14:paraId="07EFF5ED" w14:textId="77777777" w:rsidR="009950D6" w:rsidRPr="00DA6ED3" w:rsidRDefault="009950D6" w:rsidP="0057040C">
      <w:pPr>
        <w:ind w:left="2160"/>
        <w:jc w:val="both"/>
        <w:rPr>
          <w:sz w:val="16"/>
          <w:szCs w:val="16"/>
        </w:rPr>
      </w:pPr>
    </w:p>
    <w:p w14:paraId="1BBA380D" w14:textId="68F70687" w:rsidR="009950D6" w:rsidRPr="002F315A" w:rsidRDefault="009950D6" w:rsidP="0057040C">
      <w:pPr>
        <w:ind w:left="2160"/>
        <w:jc w:val="both"/>
        <w:rPr>
          <w:sz w:val="24"/>
        </w:rPr>
      </w:pPr>
      <w:r w:rsidRPr="002F315A">
        <w:rPr>
          <w:sz w:val="24"/>
        </w:rPr>
        <w:t>The design</w:t>
      </w:r>
      <w:r w:rsidR="00A20873" w:rsidRPr="002F315A">
        <w:rPr>
          <w:sz w:val="24"/>
        </w:rPr>
        <w:t xml:space="preserve"> and anticipated performance</w:t>
      </w:r>
      <w:r w:rsidRPr="002F315A">
        <w:rPr>
          <w:sz w:val="24"/>
        </w:rPr>
        <w:t xml:space="preserve"> of the</w:t>
      </w:r>
      <w:r w:rsidR="00BD3903" w:rsidRPr="002F315A">
        <w:rPr>
          <w:sz w:val="24"/>
        </w:rPr>
        <w:t xml:space="preserve"> pond’s</w:t>
      </w:r>
      <w:r w:rsidRPr="002F315A">
        <w:rPr>
          <w:sz w:val="24"/>
        </w:rPr>
        <w:t xml:space="preserve"> barrier wall </w:t>
      </w:r>
      <w:r w:rsidR="00BD3903" w:rsidRPr="002F315A">
        <w:rPr>
          <w:sz w:val="24"/>
        </w:rPr>
        <w:t>must</w:t>
      </w:r>
      <w:r w:rsidRPr="002F315A">
        <w:rPr>
          <w:sz w:val="24"/>
        </w:rPr>
        <w:t xml:space="preserve"> be justified </w:t>
      </w:r>
      <w:r w:rsidR="00602C97">
        <w:rPr>
          <w:sz w:val="24"/>
        </w:rPr>
        <w:t>with all known</w:t>
      </w:r>
      <w:r w:rsidRPr="002F315A">
        <w:rPr>
          <w:sz w:val="24"/>
        </w:rPr>
        <w:t xml:space="preserve"> data on the hydrogeological properties of the sediments underlying the </w:t>
      </w:r>
      <w:r w:rsidR="00412545" w:rsidRPr="002F315A">
        <w:rPr>
          <w:sz w:val="24"/>
        </w:rPr>
        <w:t xml:space="preserve">future </w:t>
      </w:r>
      <w:r w:rsidRPr="002F315A">
        <w:rPr>
          <w:sz w:val="24"/>
        </w:rPr>
        <w:t>R</w:t>
      </w:r>
      <w:r w:rsidR="00412545" w:rsidRPr="002F315A">
        <w:rPr>
          <w:sz w:val="24"/>
        </w:rPr>
        <w:t>etrofitted Waste Pond obtained in the Contamination Investigation</w:t>
      </w:r>
      <w:r w:rsidR="009D36EE" w:rsidRPr="009D36EE">
        <w:rPr>
          <w:sz w:val="24"/>
        </w:rPr>
        <w:t>, interim monitoring data obtained to date, other investigations and/or studies, and the ground water flow model, including any appropriate modifications to the model</w:t>
      </w:r>
      <w:r w:rsidR="00412545" w:rsidRPr="002F315A">
        <w:rPr>
          <w:sz w:val="24"/>
        </w:rPr>
        <w:t>.</w:t>
      </w:r>
    </w:p>
    <w:p w14:paraId="520511FB" w14:textId="77777777" w:rsidR="00730AFD" w:rsidRPr="0050070D" w:rsidRDefault="00B079D4" w:rsidP="000A5C1D">
      <w:pPr>
        <w:pStyle w:val="Heading3"/>
        <w:spacing w:before="120" w:after="120"/>
        <w:jc w:val="both"/>
        <w:rPr>
          <w:rFonts w:ascii="Times New Roman" w:hAnsi="Times New Roman" w:cs="Times New Roman"/>
          <w:color w:val="auto"/>
          <w:sz w:val="24"/>
        </w:rPr>
      </w:pPr>
      <w:bookmarkStart w:id="19" w:name="_Toc522021797"/>
      <w:r w:rsidRPr="0050070D">
        <w:rPr>
          <w:rFonts w:ascii="Times New Roman" w:hAnsi="Times New Roman" w:cs="Times New Roman"/>
          <w:color w:val="auto"/>
          <w:sz w:val="24"/>
        </w:rPr>
        <w:t xml:space="preserve">Future </w:t>
      </w:r>
      <w:r w:rsidR="00A74CA3" w:rsidRPr="0050070D">
        <w:rPr>
          <w:rFonts w:ascii="Times New Roman" w:hAnsi="Times New Roman" w:cs="Times New Roman"/>
          <w:color w:val="auto"/>
          <w:sz w:val="24"/>
        </w:rPr>
        <w:t>Monitoring Plan</w:t>
      </w:r>
      <w:bookmarkEnd w:id="19"/>
    </w:p>
    <w:p w14:paraId="01219DBE" w14:textId="77777777" w:rsidR="00DA6ED3" w:rsidRDefault="00C9374D" w:rsidP="00DA6ED3">
      <w:pPr>
        <w:ind w:left="2160"/>
        <w:jc w:val="both"/>
        <w:rPr>
          <w:sz w:val="24"/>
        </w:rPr>
      </w:pPr>
      <w:r>
        <w:rPr>
          <w:sz w:val="24"/>
        </w:rPr>
        <w:t>Within six months of DWQ approval of the Contamination Investigation report,</w:t>
      </w:r>
      <w:r w:rsidR="00235B61" w:rsidRPr="002F315A">
        <w:rPr>
          <w:sz w:val="24"/>
        </w:rPr>
        <w:t xml:space="preserve"> US Magnesium shall submit a proposed monitoring plan for use after construction of the subsurface barrier wall and the Retrofitted Wastewater Pond.  The plan must evaluate the following lines of evidence related to performance of the</w:t>
      </w:r>
      <w:r w:rsidR="00BD28E2" w:rsidRPr="002F315A">
        <w:rPr>
          <w:sz w:val="24"/>
        </w:rPr>
        <w:t xml:space="preserve"> retrofitted pond:</w:t>
      </w:r>
    </w:p>
    <w:p w14:paraId="6D09DFBF" w14:textId="77777777" w:rsidR="00DA6ED3" w:rsidRDefault="00DA6ED3" w:rsidP="00DA6ED3">
      <w:pPr>
        <w:ind w:left="2160"/>
        <w:jc w:val="both"/>
        <w:rPr>
          <w:sz w:val="24"/>
        </w:rPr>
      </w:pPr>
    </w:p>
    <w:p w14:paraId="2599C021" w14:textId="01AD3654" w:rsidR="00BD28E2" w:rsidRPr="00DA6ED3" w:rsidRDefault="00BD28E2" w:rsidP="00DA6ED3">
      <w:pPr>
        <w:pStyle w:val="ListParagraph"/>
        <w:numPr>
          <w:ilvl w:val="0"/>
          <w:numId w:val="28"/>
        </w:numPr>
        <w:jc w:val="both"/>
        <w:rPr>
          <w:sz w:val="24"/>
        </w:rPr>
      </w:pPr>
      <w:r w:rsidRPr="00DA6ED3">
        <w:rPr>
          <w:sz w:val="24"/>
        </w:rPr>
        <w:t xml:space="preserve">Effectiveness of the subsurface wall as a barrier to ground water flow will be measured at pairs of piezometers located on opposite sides of the wall at locations around its perimeter, by regular measurement of static water levels in each piezometer.  The </w:t>
      </w:r>
      <w:r w:rsidRPr="00DA6ED3">
        <w:rPr>
          <w:sz w:val="24"/>
        </w:rPr>
        <w:lastRenderedPageBreak/>
        <w:t>piezometers will be constructed to allow for ground water sampling, if necessary, and routine monitoring will include measuring field pH</w:t>
      </w:r>
      <w:r w:rsidR="00BD3903" w:rsidRPr="00DA6ED3">
        <w:rPr>
          <w:sz w:val="24"/>
        </w:rPr>
        <w:t xml:space="preserve"> and field oxidation-reduction potential </w:t>
      </w:r>
      <w:r w:rsidRPr="00DA6ED3">
        <w:rPr>
          <w:sz w:val="24"/>
        </w:rPr>
        <w:t>in each piezometer.</w:t>
      </w:r>
    </w:p>
    <w:p w14:paraId="166C74C1" w14:textId="27F59ADF" w:rsidR="00BD28E2" w:rsidRPr="002F315A" w:rsidRDefault="00BD28E2" w:rsidP="00DA6ED3">
      <w:pPr>
        <w:pStyle w:val="Heading4"/>
        <w:widowControl/>
        <w:numPr>
          <w:ilvl w:val="0"/>
          <w:numId w:val="28"/>
        </w:numPr>
        <w:spacing w:before="0"/>
        <w:jc w:val="both"/>
        <w:rPr>
          <w:rFonts w:ascii="Times New Roman" w:hAnsi="Times New Roman" w:cs="Times New Roman"/>
          <w:b w:val="0"/>
          <w:i w:val="0"/>
          <w:color w:val="auto"/>
          <w:sz w:val="24"/>
        </w:rPr>
      </w:pPr>
      <w:r w:rsidRPr="002F315A">
        <w:rPr>
          <w:rFonts w:ascii="Times New Roman" w:hAnsi="Times New Roman" w:cs="Times New Roman"/>
          <w:b w:val="0"/>
          <w:i w:val="0"/>
          <w:color w:val="auto"/>
          <w:sz w:val="24"/>
        </w:rPr>
        <w:t>Monitor</w:t>
      </w:r>
      <w:r w:rsidR="001B4FBD">
        <w:rPr>
          <w:rFonts w:ascii="Times New Roman" w:hAnsi="Times New Roman" w:cs="Times New Roman"/>
          <w:b w:val="0"/>
          <w:i w:val="0"/>
          <w:color w:val="auto"/>
          <w:sz w:val="24"/>
        </w:rPr>
        <w:t>ing</w:t>
      </w:r>
      <w:r w:rsidRPr="002F315A">
        <w:rPr>
          <w:rFonts w:ascii="Times New Roman" w:hAnsi="Times New Roman" w:cs="Times New Roman"/>
          <w:b w:val="0"/>
          <w:i w:val="0"/>
          <w:color w:val="auto"/>
          <w:sz w:val="24"/>
        </w:rPr>
        <w:t xml:space="preserve"> wells must be placed in locations that will evaluate potential </w:t>
      </w:r>
      <w:r w:rsidR="00BD3903" w:rsidRPr="002F315A">
        <w:rPr>
          <w:rFonts w:ascii="Times New Roman" w:hAnsi="Times New Roman" w:cs="Times New Roman"/>
          <w:b w:val="0"/>
          <w:i w:val="0"/>
          <w:color w:val="auto"/>
          <w:sz w:val="24"/>
        </w:rPr>
        <w:t>subsurface discharge of wastewater from the retrofitted waste pond</w:t>
      </w:r>
      <w:r w:rsidR="00932400" w:rsidRPr="002F315A">
        <w:rPr>
          <w:rFonts w:ascii="Times New Roman" w:hAnsi="Times New Roman" w:cs="Times New Roman"/>
          <w:b w:val="0"/>
          <w:i w:val="0"/>
          <w:color w:val="auto"/>
          <w:sz w:val="24"/>
        </w:rPr>
        <w:t xml:space="preserve">, including flow </w:t>
      </w:r>
      <w:r w:rsidRPr="002F315A">
        <w:rPr>
          <w:rFonts w:ascii="Times New Roman" w:hAnsi="Times New Roman" w:cs="Times New Roman"/>
          <w:b w:val="0"/>
          <w:i w:val="0"/>
          <w:color w:val="auto"/>
          <w:sz w:val="24"/>
        </w:rPr>
        <w:t xml:space="preserve">out of the open western side of the </w:t>
      </w:r>
      <w:r w:rsidR="001B4FBD">
        <w:rPr>
          <w:rFonts w:ascii="Times New Roman" w:hAnsi="Times New Roman" w:cs="Times New Roman"/>
          <w:b w:val="0"/>
          <w:i w:val="0"/>
          <w:color w:val="auto"/>
          <w:sz w:val="24"/>
        </w:rPr>
        <w:t>R</w:t>
      </w:r>
      <w:r w:rsidRPr="002F315A">
        <w:rPr>
          <w:rFonts w:ascii="Times New Roman" w:hAnsi="Times New Roman" w:cs="Times New Roman"/>
          <w:b w:val="0"/>
          <w:i w:val="0"/>
          <w:color w:val="auto"/>
          <w:sz w:val="24"/>
        </w:rPr>
        <w:t>etrofitted</w:t>
      </w:r>
      <w:r w:rsidR="001B4FBD">
        <w:rPr>
          <w:rFonts w:ascii="Times New Roman" w:hAnsi="Times New Roman" w:cs="Times New Roman"/>
          <w:b w:val="0"/>
          <w:i w:val="0"/>
          <w:color w:val="auto"/>
          <w:sz w:val="24"/>
        </w:rPr>
        <w:t xml:space="preserve"> Waste</w:t>
      </w:r>
      <w:r w:rsidRPr="002F315A">
        <w:rPr>
          <w:rFonts w:ascii="Times New Roman" w:hAnsi="Times New Roman" w:cs="Times New Roman"/>
          <w:b w:val="0"/>
          <w:i w:val="0"/>
          <w:color w:val="auto"/>
          <w:sz w:val="24"/>
        </w:rPr>
        <w:t xml:space="preserve"> </w:t>
      </w:r>
      <w:r w:rsidR="001B4FBD">
        <w:rPr>
          <w:rFonts w:ascii="Times New Roman" w:hAnsi="Times New Roman" w:cs="Times New Roman"/>
          <w:b w:val="0"/>
          <w:i w:val="0"/>
          <w:color w:val="auto"/>
          <w:sz w:val="24"/>
        </w:rPr>
        <w:t>P</w:t>
      </w:r>
      <w:r w:rsidRPr="002F315A">
        <w:rPr>
          <w:rFonts w:ascii="Times New Roman" w:hAnsi="Times New Roman" w:cs="Times New Roman"/>
          <w:b w:val="0"/>
          <w:i w:val="0"/>
          <w:color w:val="auto"/>
          <w:sz w:val="24"/>
        </w:rPr>
        <w:t>ond</w:t>
      </w:r>
      <w:r w:rsidR="00932400" w:rsidRPr="002F315A">
        <w:rPr>
          <w:rFonts w:ascii="Times New Roman" w:hAnsi="Times New Roman" w:cs="Times New Roman"/>
          <w:b w:val="0"/>
          <w:i w:val="0"/>
          <w:color w:val="auto"/>
          <w:sz w:val="24"/>
        </w:rPr>
        <w:t xml:space="preserve"> and flow along the pond perimeter, particularly in any zones of higher permeability, and downward flow through the Upper Silty Clay unit.  Placement of wells or other monitoring points must be</w:t>
      </w:r>
      <w:r w:rsidRPr="002F315A">
        <w:rPr>
          <w:rFonts w:ascii="Times New Roman" w:hAnsi="Times New Roman" w:cs="Times New Roman"/>
          <w:b w:val="0"/>
          <w:i w:val="0"/>
          <w:color w:val="auto"/>
          <w:sz w:val="24"/>
        </w:rPr>
        <w:t xml:space="preserve"> based on the best available </w:t>
      </w:r>
      <w:r w:rsidR="001D4552" w:rsidRPr="002F315A">
        <w:rPr>
          <w:rFonts w:ascii="Times New Roman" w:hAnsi="Times New Roman" w:cs="Times New Roman"/>
          <w:b w:val="0"/>
          <w:i w:val="0"/>
          <w:color w:val="auto"/>
          <w:sz w:val="24"/>
        </w:rPr>
        <w:t>hydrogeological</w:t>
      </w:r>
      <w:r w:rsidRPr="002F315A">
        <w:rPr>
          <w:rFonts w:ascii="Times New Roman" w:hAnsi="Times New Roman" w:cs="Times New Roman"/>
          <w:b w:val="0"/>
          <w:i w:val="0"/>
          <w:color w:val="auto"/>
          <w:sz w:val="24"/>
        </w:rPr>
        <w:t xml:space="preserve"> information obtained in required investigations of this area, and ground water modeling incorporating this information.</w:t>
      </w:r>
    </w:p>
    <w:p w14:paraId="59C7BD85" w14:textId="77777777" w:rsidR="0005495B" w:rsidRPr="0050070D" w:rsidRDefault="0005495B" w:rsidP="0057040C">
      <w:pPr>
        <w:pStyle w:val="Heading3"/>
        <w:jc w:val="both"/>
        <w:rPr>
          <w:rFonts w:ascii="Times New Roman" w:hAnsi="Times New Roman" w:cs="Times New Roman"/>
          <w:color w:val="auto"/>
          <w:sz w:val="24"/>
        </w:rPr>
      </w:pPr>
      <w:bookmarkStart w:id="20" w:name="_Toc522021798"/>
      <w:r w:rsidRPr="0050070D">
        <w:rPr>
          <w:rFonts w:ascii="Times New Roman" w:hAnsi="Times New Roman" w:cs="Times New Roman"/>
          <w:color w:val="auto"/>
          <w:sz w:val="24"/>
        </w:rPr>
        <w:t>Isotope Analysis Evaluation</w:t>
      </w:r>
      <w:bookmarkEnd w:id="20"/>
    </w:p>
    <w:p w14:paraId="5EBE7400" w14:textId="6B021913" w:rsidR="00A172B5" w:rsidRPr="002F315A" w:rsidRDefault="00E03DE9" w:rsidP="0057040C">
      <w:pPr>
        <w:ind w:left="2160"/>
        <w:jc w:val="both"/>
        <w:rPr>
          <w:sz w:val="24"/>
        </w:rPr>
      </w:pPr>
      <w:r w:rsidRPr="002F315A">
        <w:rPr>
          <w:sz w:val="24"/>
        </w:rPr>
        <w:t xml:space="preserve">US Magnesium will implement a study of the suitability of using stable isotopes to trace influence of wastewater on ground and surface water, as described in Appendix C.  </w:t>
      </w:r>
      <w:r w:rsidR="00602C97">
        <w:rPr>
          <w:sz w:val="24"/>
        </w:rPr>
        <w:t>Within</w:t>
      </w:r>
      <w:r w:rsidRPr="002F315A">
        <w:rPr>
          <w:sz w:val="24"/>
        </w:rPr>
        <w:t xml:space="preserve"> one year after the beginning of operation of the filtration plant</w:t>
      </w:r>
      <w:r w:rsidR="00803DF5">
        <w:rPr>
          <w:sz w:val="24"/>
        </w:rPr>
        <w:t>, referenced in</w:t>
      </w:r>
      <w:r w:rsidR="0035627E">
        <w:rPr>
          <w:sz w:val="24"/>
        </w:rPr>
        <w:t xml:space="preserve"> Part</w:t>
      </w:r>
      <w:r w:rsidR="00803DF5">
        <w:rPr>
          <w:sz w:val="24"/>
        </w:rPr>
        <w:t xml:space="preserve"> I.C.,</w:t>
      </w:r>
      <w:r w:rsidRPr="002F315A">
        <w:rPr>
          <w:sz w:val="24"/>
        </w:rPr>
        <w:t xml:space="preserve"> that will remove organic compounds from the plant’s waste stream, US Magnesium shall submit a report on the feasibility of replacing analysis of organic compounds with analysis of isotopic composition of water samples as a means to determine permit compliance.</w:t>
      </w:r>
    </w:p>
    <w:p w14:paraId="4B75184A" w14:textId="77777777" w:rsidR="00991AF2" w:rsidRPr="0050070D" w:rsidRDefault="00991AF2" w:rsidP="0057040C">
      <w:pPr>
        <w:pStyle w:val="Heading3"/>
        <w:jc w:val="both"/>
        <w:rPr>
          <w:rFonts w:ascii="Times New Roman" w:hAnsi="Times New Roman" w:cs="Times New Roman"/>
          <w:color w:val="auto"/>
          <w:sz w:val="24"/>
        </w:rPr>
      </w:pPr>
      <w:bookmarkStart w:id="21" w:name="_Toc522021799"/>
      <w:r w:rsidRPr="0050070D">
        <w:rPr>
          <w:rFonts w:ascii="Times New Roman" w:hAnsi="Times New Roman" w:cs="Times New Roman"/>
          <w:color w:val="auto"/>
          <w:sz w:val="24"/>
        </w:rPr>
        <w:t>Contingency Plan</w:t>
      </w:r>
      <w:bookmarkEnd w:id="21"/>
    </w:p>
    <w:p w14:paraId="6631A520" w14:textId="75D4A88A" w:rsidR="00EB55AC" w:rsidRPr="002F315A" w:rsidRDefault="00991AF2" w:rsidP="0057040C">
      <w:pPr>
        <w:ind w:left="2160"/>
        <w:jc w:val="both"/>
        <w:rPr>
          <w:sz w:val="24"/>
        </w:rPr>
      </w:pPr>
      <w:r w:rsidRPr="002F315A">
        <w:rPr>
          <w:sz w:val="24"/>
        </w:rPr>
        <w:t xml:space="preserve">Concurrent with submittal of final plans for the </w:t>
      </w:r>
      <w:r w:rsidR="003F2219">
        <w:rPr>
          <w:sz w:val="24"/>
        </w:rPr>
        <w:t>Retrofitted Waste Pond</w:t>
      </w:r>
      <w:r w:rsidRPr="002F315A">
        <w:rPr>
          <w:sz w:val="24"/>
        </w:rPr>
        <w:t>, US Magnesium shall propose conceptual plans which would be followed if monitoring reveals that assumptions made in designing the containment structures turn out to not be true in practice, particularly if wastewater is found to discharge through the Deeper Silty Clay layer or out the open western side of the subsurface barrier wall. Plans must be based on known site conditions</w:t>
      </w:r>
      <w:r w:rsidR="001E3758">
        <w:rPr>
          <w:sz w:val="24"/>
        </w:rPr>
        <w:t>,</w:t>
      </w:r>
      <w:r w:rsidRPr="002F315A">
        <w:rPr>
          <w:sz w:val="24"/>
        </w:rPr>
        <w:t xml:space="preserve"> </w:t>
      </w:r>
      <w:r w:rsidR="001E3758" w:rsidRPr="001E3758">
        <w:rPr>
          <w:sz w:val="24"/>
        </w:rPr>
        <w:t>interim monitoring data obtained to date, other investigations and/or studies, and any appropriate modification(s) to the existing ground water model</w:t>
      </w:r>
      <w:r w:rsidRPr="002F315A">
        <w:rPr>
          <w:sz w:val="24"/>
        </w:rPr>
        <w:t>.</w:t>
      </w:r>
    </w:p>
    <w:p w14:paraId="19989917" w14:textId="77777777" w:rsidR="002243C9" w:rsidRDefault="002243C9" w:rsidP="0057040C">
      <w:pPr>
        <w:pStyle w:val="Heading3"/>
        <w:jc w:val="both"/>
        <w:rPr>
          <w:rFonts w:ascii="Times New Roman" w:hAnsi="Times New Roman" w:cs="Times New Roman"/>
          <w:color w:val="auto"/>
          <w:sz w:val="24"/>
        </w:rPr>
      </w:pPr>
      <w:bookmarkStart w:id="22" w:name="_Toc522021800"/>
      <w:r>
        <w:rPr>
          <w:rFonts w:ascii="Times New Roman" w:hAnsi="Times New Roman" w:cs="Times New Roman"/>
          <w:color w:val="auto"/>
          <w:sz w:val="24"/>
        </w:rPr>
        <w:t>Evaluation of Sediment Acid Neutralizing Potential</w:t>
      </w:r>
      <w:bookmarkEnd w:id="22"/>
      <w:r w:rsidR="00B416FD">
        <w:rPr>
          <w:rFonts w:ascii="Times New Roman" w:hAnsi="Times New Roman" w:cs="Times New Roman"/>
          <w:color w:val="auto"/>
          <w:sz w:val="24"/>
        </w:rPr>
        <w:t xml:space="preserve"> </w:t>
      </w:r>
    </w:p>
    <w:p w14:paraId="0E35C061" w14:textId="6690325D" w:rsidR="00326DBE" w:rsidRPr="00326DBE" w:rsidRDefault="00326DBE" w:rsidP="00326DBE">
      <w:pPr>
        <w:ind w:left="2160"/>
        <w:rPr>
          <w:sz w:val="24"/>
        </w:rPr>
      </w:pPr>
      <w:r w:rsidRPr="00326DBE">
        <w:rPr>
          <w:sz w:val="24"/>
        </w:rPr>
        <w:t xml:space="preserve">Within </w:t>
      </w:r>
      <w:r w:rsidR="0027572C">
        <w:rPr>
          <w:sz w:val="24"/>
        </w:rPr>
        <w:t>one</w:t>
      </w:r>
      <w:r w:rsidR="0027572C" w:rsidRPr="00326DBE">
        <w:rPr>
          <w:sz w:val="24"/>
        </w:rPr>
        <w:t xml:space="preserve"> </w:t>
      </w:r>
      <w:r w:rsidRPr="00326DBE">
        <w:rPr>
          <w:sz w:val="24"/>
        </w:rPr>
        <w:t>years of permit issuance</w:t>
      </w:r>
      <w:r w:rsidR="0027572C">
        <w:rPr>
          <w:sz w:val="24"/>
        </w:rPr>
        <w:t xml:space="preserve"> and as part of the justification for the design and specifications</w:t>
      </w:r>
      <w:r w:rsidRPr="00326DBE">
        <w:rPr>
          <w:sz w:val="24"/>
        </w:rPr>
        <w:t>, US Magnesium shall re-</w:t>
      </w:r>
      <w:r w:rsidR="00EE5E06">
        <w:rPr>
          <w:sz w:val="24"/>
        </w:rPr>
        <w:t>calculate</w:t>
      </w:r>
      <w:r w:rsidR="00EE5E06" w:rsidRPr="00326DBE">
        <w:rPr>
          <w:sz w:val="24"/>
        </w:rPr>
        <w:t xml:space="preserve"> </w:t>
      </w:r>
      <w:r w:rsidRPr="00326DBE">
        <w:rPr>
          <w:sz w:val="24"/>
        </w:rPr>
        <w:t xml:space="preserve">the acid neutralization potential of the sediments underlying the </w:t>
      </w:r>
      <w:r w:rsidR="0027572C">
        <w:rPr>
          <w:sz w:val="24"/>
        </w:rPr>
        <w:t>Retrofitted Waste Pond</w:t>
      </w:r>
      <w:r w:rsidR="00E57BBF" w:rsidRPr="00E57BBF">
        <w:t xml:space="preserve"> </w:t>
      </w:r>
      <w:r w:rsidR="00E57BBF">
        <w:t>and pond water balance for the Retrofitted Waste Pond</w:t>
      </w:r>
      <w:r w:rsidRPr="00326DBE">
        <w:rPr>
          <w:sz w:val="24"/>
        </w:rPr>
        <w:t xml:space="preserve">, using </w:t>
      </w:r>
      <w:r w:rsidR="00263D44">
        <w:rPr>
          <w:sz w:val="24"/>
        </w:rPr>
        <w:t xml:space="preserve">calculation </w:t>
      </w:r>
      <w:r w:rsidRPr="00326DBE">
        <w:rPr>
          <w:sz w:val="24"/>
        </w:rPr>
        <w:t xml:space="preserve">methods comparable to those used for the “Geochemical Evaluation of Sediments Beneath the </w:t>
      </w:r>
      <w:r w:rsidR="003F2219">
        <w:rPr>
          <w:sz w:val="24"/>
        </w:rPr>
        <w:t>Current Waste Pond</w:t>
      </w:r>
      <w:r w:rsidRPr="00326DBE">
        <w:rPr>
          <w:sz w:val="24"/>
        </w:rPr>
        <w:t xml:space="preserve">” </w:t>
      </w:r>
      <w:r w:rsidR="00E57BBF">
        <w:t xml:space="preserve">and the “Water Balance Model and Results,” </w:t>
      </w:r>
      <w:r w:rsidRPr="00326DBE">
        <w:rPr>
          <w:sz w:val="24"/>
        </w:rPr>
        <w:t xml:space="preserve">contained in US Magnesium’s December 15, 2017 Ground Water Discharge Permit Application.  US Magnesium shall also re-evaluate the acid neutralizing potential of sediments </w:t>
      </w:r>
      <w:r w:rsidR="00263D44" w:rsidRPr="00326DBE">
        <w:rPr>
          <w:sz w:val="24"/>
        </w:rPr>
        <w:t>underl</w:t>
      </w:r>
      <w:r w:rsidR="00263D44">
        <w:rPr>
          <w:sz w:val="24"/>
        </w:rPr>
        <w:t>ying</w:t>
      </w:r>
      <w:r w:rsidR="00263D44" w:rsidRPr="00326DBE">
        <w:rPr>
          <w:sz w:val="24"/>
        </w:rPr>
        <w:t xml:space="preserve"> </w:t>
      </w:r>
      <w:r w:rsidRPr="00326DBE">
        <w:rPr>
          <w:sz w:val="24"/>
        </w:rPr>
        <w:t xml:space="preserve">the impounded area </w:t>
      </w:r>
      <w:r w:rsidR="00EE5E06">
        <w:rPr>
          <w:sz w:val="24"/>
        </w:rPr>
        <w:t xml:space="preserve">using soil sample collection and analysis, and calculation methods comparable to the above-referenced Geochemical Evaluation document </w:t>
      </w:r>
      <w:r w:rsidRPr="00326DBE">
        <w:rPr>
          <w:sz w:val="24"/>
        </w:rPr>
        <w:t>before the end of the current perm</w:t>
      </w:r>
      <w:r>
        <w:rPr>
          <w:sz w:val="24"/>
        </w:rPr>
        <w:t>it term.</w:t>
      </w:r>
    </w:p>
    <w:p w14:paraId="3F22057B" w14:textId="77777777" w:rsidR="00991AF2" w:rsidRPr="0050070D" w:rsidRDefault="00991AF2" w:rsidP="0057040C">
      <w:pPr>
        <w:pStyle w:val="Heading3"/>
        <w:jc w:val="both"/>
        <w:rPr>
          <w:rFonts w:ascii="Times New Roman" w:hAnsi="Times New Roman" w:cs="Times New Roman"/>
          <w:color w:val="auto"/>
          <w:sz w:val="24"/>
        </w:rPr>
      </w:pPr>
      <w:bookmarkStart w:id="23" w:name="_Toc522021801"/>
      <w:r w:rsidRPr="0050070D">
        <w:rPr>
          <w:rFonts w:ascii="Times New Roman" w:hAnsi="Times New Roman" w:cs="Times New Roman"/>
          <w:color w:val="auto"/>
          <w:sz w:val="24"/>
        </w:rPr>
        <w:lastRenderedPageBreak/>
        <w:t>Closure Plan</w:t>
      </w:r>
      <w:bookmarkEnd w:id="23"/>
    </w:p>
    <w:p w14:paraId="7FFBCAE5" w14:textId="5DA36BB5" w:rsidR="00A47962" w:rsidRPr="002F315A" w:rsidRDefault="00991AF2" w:rsidP="000A5C1D">
      <w:pPr>
        <w:ind w:left="2160"/>
        <w:rPr>
          <w:sz w:val="24"/>
        </w:rPr>
      </w:pPr>
      <w:r w:rsidRPr="002F315A">
        <w:rPr>
          <w:sz w:val="24"/>
        </w:rPr>
        <w:t xml:space="preserve">US Magnesium shall </w:t>
      </w:r>
      <w:r w:rsidR="000E07C8">
        <w:rPr>
          <w:sz w:val="24"/>
        </w:rPr>
        <w:t>submit</w:t>
      </w:r>
      <w:r w:rsidRPr="002F315A">
        <w:rPr>
          <w:sz w:val="24"/>
        </w:rPr>
        <w:t xml:space="preserve"> a final closure plan for the site </w:t>
      </w:r>
      <w:r w:rsidR="000E07C8">
        <w:rPr>
          <w:sz w:val="24"/>
        </w:rPr>
        <w:t>in compliance with the expected future RCRA Consent Decree</w:t>
      </w:r>
      <w:r w:rsidR="003061BC">
        <w:rPr>
          <w:sz w:val="24"/>
        </w:rPr>
        <w:t xml:space="preserve"> </w:t>
      </w:r>
      <w:r w:rsidR="003061BC" w:rsidRPr="003061BC">
        <w:rPr>
          <w:color w:val="222222"/>
          <w:sz w:val="24"/>
          <w:shd w:val="clear" w:color="auto" w:fill="FFFFFF"/>
        </w:rPr>
        <w:t>and as appropriate for considering eventual NCP compliance and a basis for CERCLA de-listing</w:t>
      </w:r>
      <w:r w:rsidR="003061BC">
        <w:rPr>
          <w:sz w:val="24"/>
        </w:rPr>
        <w:t>.</w:t>
      </w:r>
    </w:p>
    <w:p w14:paraId="53083843" w14:textId="77777777" w:rsidR="009D50EF" w:rsidRPr="00765120" w:rsidRDefault="009D50EF" w:rsidP="0057040C">
      <w:pPr>
        <w:pStyle w:val="Heading1"/>
        <w:jc w:val="both"/>
        <w:rPr>
          <w:rFonts w:ascii="Times New Roman" w:hAnsi="Times New Roman" w:cs="Times New Roman"/>
        </w:rPr>
      </w:pPr>
      <w:bookmarkStart w:id="24" w:name="_Toc522021802"/>
      <w:r w:rsidRPr="00765120">
        <w:rPr>
          <w:rFonts w:ascii="Times New Roman" w:hAnsi="Times New Roman" w:cs="Times New Roman"/>
          <w:color w:val="auto"/>
        </w:rPr>
        <w:t>MONITORING, RECORDING AND REPORTING REQUIREMENTS</w:t>
      </w:r>
      <w:bookmarkEnd w:id="24"/>
    </w:p>
    <w:p w14:paraId="7D63494A" w14:textId="77777777" w:rsidR="009D50EF" w:rsidRPr="002F315A" w:rsidRDefault="009D50EF" w:rsidP="0057040C">
      <w:pPr>
        <w:widowControl/>
        <w:autoSpaceDE/>
        <w:autoSpaceDN/>
        <w:adjustRightInd/>
        <w:spacing w:line="215" w:lineRule="auto"/>
        <w:jc w:val="both"/>
        <w:rPr>
          <w:sz w:val="24"/>
        </w:rPr>
      </w:pPr>
    </w:p>
    <w:p w14:paraId="64FF8BC0" w14:textId="77777777" w:rsidR="00F43A11" w:rsidRPr="004322AD" w:rsidRDefault="009D50EF" w:rsidP="005E0F28">
      <w:pPr>
        <w:pStyle w:val="Heading2"/>
        <w:spacing w:before="0"/>
        <w:jc w:val="both"/>
        <w:rPr>
          <w:rFonts w:ascii="Times New Roman" w:hAnsi="Times New Roman" w:cs="Times New Roman"/>
          <w:sz w:val="24"/>
          <w:szCs w:val="24"/>
        </w:rPr>
      </w:pPr>
      <w:bookmarkStart w:id="25" w:name="_Toc522021803"/>
      <w:r w:rsidRPr="004322AD">
        <w:rPr>
          <w:rFonts w:ascii="Times New Roman" w:hAnsi="Times New Roman" w:cs="Times New Roman"/>
          <w:color w:val="auto"/>
          <w:sz w:val="24"/>
          <w:szCs w:val="24"/>
        </w:rPr>
        <w:t>Representative Sampling</w:t>
      </w:r>
      <w:bookmarkEnd w:id="25"/>
      <w:r w:rsidRPr="004322AD">
        <w:rPr>
          <w:rFonts w:ascii="Times New Roman" w:hAnsi="Times New Roman" w:cs="Times New Roman"/>
          <w:sz w:val="24"/>
          <w:szCs w:val="24"/>
        </w:rPr>
        <w:t xml:space="preserve">  </w:t>
      </w:r>
    </w:p>
    <w:p w14:paraId="3AA125EF" w14:textId="77777777" w:rsidR="009D50EF" w:rsidRPr="009D3150" w:rsidRDefault="009D50EF" w:rsidP="0057040C">
      <w:pPr>
        <w:ind w:left="1440"/>
        <w:jc w:val="both"/>
        <w:rPr>
          <w:sz w:val="24"/>
        </w:rPr>
      </w:pPr>
      <w:bookmarkStart w:id="26" w:name="_Toc516661479"/>
      <w:r w:rsidRPr="009D3150">
        <w:rPr>
          <w:sz w:val="24"/>
        </w:rPr>
        <w:t>Measurements and samples taken in compliance with the monitoring requirements established under Part I shall be representative of the monitored activity.</w:t>
      </w:r>
      <w:bookmarkEnd w:id="26"/>
    </w:p>
    <w:p w14:paraId="53390BDA" w14:textId="77777777" w:rsidR="00F43A11" w:rsidRPr="004322AD" w:rsidRDefault="009D50EF" w:rsidP="0057040C">
      <w:pPr>
        <w:pStyle w:val="Heading2"/>
        <w:jc w:val="both"/>
        <w:rPr>
          <w:rFonts w:ascii="Times New Roman" w:hAnsi="Times New Roman" w:cs="Times New Roman"/>
          <w:sz w:val="24"/>
          <w:szCs w:val="24"/>
        </w:rPr>
      </w:pPr>
      <w:bookmarkStart w:id="27" w:name="_Toc522021804"/>
      <w:r w:rsidRPr="004322AD">
        <w:rPr>
          <w:rFonts w:ascii="Times New Roman" w:hAnsi="Times New Roman" w:cs="Times New Roman"/>
          <w:color w:val="auto"/>
          <w:sz w:val="24"/>
          <w:szCs w:val="24"/>
        </w:rPr>
        <w:t>Analytical Procedures</w:t>
      </w:r>
      <w:bookmarkEnd w:id="27"/>
      <w:r w:rsidR="00F43A11" w:rsidRPr="004322AD">
        <w:rPr>
          <w:rFonts w:ascii="Times New Roman" w:hAnsi="Times New Roman" w:cs="Times New Roman"/>
          <w:sz w:val="24"/>
          <w:szCs w:val="24"/>
        </w:rPr>
        <w:t xml:space="preserve"> </w:t>
      </w:r>
    </w:p>
    <w:p w14:paraId="4E8895B8" w14:textId="77777777" w:rsidR="000E0661" w:rsidRPr="002B1C52" w:rsidRDefault="009D50EF" w:rsidP="0057040C">
      <w:pPr>
        <w:ind w:left="1440"/>
        <w:jc w:val="both"/>
        <w:rPr>
          <w:sz w:val="24"/>
        </w:rPr>
      </w:pPr>
      <w:bookmarkStart w:id="28" w:name="_Toc516661481"/>
      <w:r w:rsidRPr="002B1C52">
        <w:rPr>
          <w:sz w:val="24"/>
        </w:rPr>
        <w:t>Water sample analysis must be conducted according to test procedures specified under U</w:t>
      </w:r>
      <w:r w:rsidR="00B75F97">
        <w:rPr>
          <w:sz w:val="24"/>
        </w:rPr>
        <w:t xml:space="preserve">tah </w:t>
      </w:r>
      <w:r w:rsidRPr="002B1C52">
        <w:rPr>
          <w:sz w:val="24"/>
        </w:rPr>
        <w:t>A</w:t>
      </w:r>
      <w:r w:rsidR="00B75F97">
        <w:rPr>
          <w:sz w:val="24"/>
        </w:rPr>
        <w:t xml:space="preserve">dmin. </w:t>
      </w:r>
      <w:proofErr w:type="gramStart"/>
      <w:r w:rsidRPr="002B1C52">
        <w:rPr>
          <w:sz w:val="24"/>
        </w:rPr>
        <w:t>C</w:t>
      </w:r>
      <w:r w:rsidR="00B75F97">
        <w:rPr>
          <w:sz w:val="24"/>
        </w:rPr>
        <w:t>ode</w:t>
      </w:r>
      <w:r w:rsidRPr="002B1C52">
        <w:rPr>
          <w:sz w:val="24"/>
        </w:rPr>
        <w:t xml:space="preserve"> R317-6-6.12, unless other test procedures have been specified in this permit.</w:t>
      </w:r>
      <w:bookmarkEnd w:id="28"/>
      <w:proofErr w:type="gramEnd"/>
    </w:p>
    <w:p w14:paraId="68E4806B" w14:textId="77777777" w:rsidR="00F43A11" w:rsidRPr="004322AD" w:rsidRDefault="009D50EF" w:rsidP="0057040C">
      <w:pPr>
        <w:pStyle w:val="Heading2"/>
        <w:jc w:val="both"/>
        <w:rPr>
          <w:rFonts w:ascii="Times New Roman" w:hAnsi="Times New Roman" w:cs="Times New Roman"/>
          <w:sz w:val="24"/>
          <w:szCs w:val="24"/>
        </w:rPr>
      </w:pPr>
      <w:bookmarkStart w:id="29" w:name="_Toc522021805"/>
      <w:r w:rsidRPr="004322AD">
        <w:rPr>
          <w:rFonts w:ascii="Times New Roman" w:hAnsi="Times New Roman" w:cs="Times New Roman"/>
          <w:color w:val="auto"/>
          <w:sz w:val="24"/>
          <w:szCs w:val="24"/>
        </w:rPr>
        <w:t>Penalties for Tampering</w:t>
      </w:r>
      <w:bookmarkEnd w:id="29"/>
      <w:r w:rsidRPr="004322AD">
        <w:rPr>
          <w:rFonts w:ascii="Times New Roman" w:hAnsi="Times New Roman" w:cs="Times New Roman"/>
          <w:color w:val="auto"/>
          <w:sz w:val="24"/>
          <w:szCs w:val="24"/>
        </w:rPr>
        <w:t xml:space="preserve"> </w:t>
      </w:r>
      <w:r w:rsidRPr="004322AD">
        <w:rPr>
          <w:rFonts w:ascii="Times New Roman" w:hAnsi="Times New Roman" w:cs="Times New Roman"/>
          <w:sz w:val="24"/>
          <w:szCs w:val="24"/>
        </w:rPr>
        <w:t xml:space="preserve"> </w:t>
      </w:r>
    </w:p>
    <w:p w14:paraId="211F7B24" w14:textId="77777777" w:rsidR="009D50EF" w:rsidRPr="004322AD" w:rsidRDefault="009D50EF" w:rsidP="0057040C">
      <w:pPr>
        <w:ind w:left="1440"/>
        <w:jc w:val="both"/>
        <w:rPr>
          <w:sz w:val="24"/>
        </w:rPr>
      </w:pPr>
      <w:bookmarkStart w:id="30" w:name="_Toc516661483"/>
      <w:r w:rsidRPr="004322AD">
        <w:rPr>
          <w:sz w:val="24"/>
        </w:rPr>
        <w:t>The Act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bookmarkEnd w:id="30"/>
    </w:p>
    <w:p w14:paraId="4FC3C7A1" w14:textId="77777777" w:rsidR="00F43A11" w:rsidRPr="00661160" w:rsidRDefault="009D50EF" w:rsidP="0057040C">
      <w:pPr>
        <w:pStyle w:val="Heading2"/>
        <w:jc w:val="both"/>
        <w:rPr>
          <w:rFonts w:ascii="Times New Roman" w:hAnsi="Times New Roman" w:cs="Times New Roman"/>
          <w:color w:val="auto"/>
          <w:sz w:val="24"/>
          <w:szCs w:val="24"/>
        </w:rPr>
      </w:pPr>
      <w:bookmarkStart w:id="31" w:name="_Toc522021806"/>
      <w:r w:rsidRPr="00661160">
        <w:rPr>
          <w:rFonts w:ascii="Times New Roman" w:hAnsi="Times New Roman" w:cs="Times New Roman"/>
          <w:color w:val="auto"/>
          <w:sz w:val="24"/>
          <w:szCs w:val="24"/>
        </w:rPr>
        <w:t>Reporting of Monitoring Results</w:t>
      </w:r>
      <w:bookmarkEnd w:id="31"/>
    </w:p>
    <w:p w14:paraId="24CE4421" w14:textId="77777777" w:rsidR="009D50EF" w:rsidRPr="00661160" w:rsidRDefault="009D50EF" w:rsidP="0057040C">
      <w:pPr>
        <w:ind w:left="1440"/>
        <w:jc w:val="both"/>
        <w:rPr>
          <w:sz w:val="24"/>
        </w:rPr>
      </w:pPr>
      <w:r w:rsidRPr="00661160">
        <w:rPr>
          <w:sz w:val="24"/>
        </w:rPr>
        <w:t>Monitoring results obtained for each monitoring period specified in the permit, shall be submitted to the Director, Utah Division of Water Quality at the following address no later than 45 days after the end of the monitoring period:</w:t>
      </w:r>
    </w:p>
    <w:p w14:paraId="18187B42" w14:textId="77777777" w:rsidR="009D50EF" w:rsidRPr="00661160" w:rsidRDefault="009D50EF" w:rsidP="0057040C">
      <w:pPr>
        <w:ind w:left="1440"/>
        <w:jc w:val="both"/>
        <w:rPr>
          <w:sz w:val="24"/>
        </w:rPr>
      </w:pPr>
    </w:p>
    <w:p w14:paraId="7E3D6193" w14:textId="77777777" w:rsidR="009D50EF" w:rsidRPr="00661160" w:rsidRDefault="009D50EF" w:rsidP="009944CA">
      <w:pPr>
        <w:ind w:left="1440"/>
        <w:jc w:val="center"/>
        <w:rPr>
          <w:b/>
          <w:sz w:val="24"/>
        </w:rPr>
      </w:pPr>
      <w:r w:rsidRPr="00661160">
        <w:rPr>
          <w:b/>
          <w:sz w:val="24"/>
        </w:rPr>
        <w:t>Utah Division of Water Quality</w:t>
      </w:r>
    </w:p>
    <w:p w14:paraId="13D53300" w14:textId="77777777" w:rsidR="009D50EF" w:rsidRPr="00661160" w:rsidRDefault="009D50EF" w:rsidP="009944CA">
      <w:pPr>
        <w:ind w:left="1440"/>
        <w:jc w:val="center"/>
        <w:rPr>
          <w:b/>
          <w:sz w:val="24"/>
        </w:rPr>
      </w:pPr>
      <w:r w:rsidRPr="00661160">
        <w:rPr>
          <w:b/>
          <w:sz w:val="24"/>
        </w:rPr>
        <w:t>PO Box 144870</w:t>
      </w:r>
    </w:p>
    <w:p w14:paraId="75123E5E" w14:textId="77777777" w:rsidR="009D50EF" w:rsidRPr="00661160" w:rsidRDefault="009D50EF" w:rsidP="009944CA">
      <w:pPr>
        <w:ind w:left="1440"/>
        <w:jc w:val="center"/>
        <w:rPr>
          <w:b/>
          <w:sz w:val="24"/>
        </w:rPr>
      </w:pPr>
      <w:r w:rsidRPr="00661160">
        <w:rPr>
          <w:b/>
          <w:sz w:val="24"/>
        </w:rPr>
        <w:t>Salt Lake City, Utah  84114-4870</w:t>
      </w:r>
    </w:p>
    <w:p w14:paraId="57EFA544" w14:textId="77777777" w:rsidR="009D50EF" w:rsidRPr="00661160" w:rsidRDefault="009D50EF" w:rsidP="009944CA">
      <w:pPr>
        <w:ind w:left="1440"/>
        <w:jc w:val="center"/>
        <w:rPr>
          <w:b/>
          <w:sz w:val="24"/>
        </w:rPr>
      </w:pPr>
      <w:r w:rsidRPr="00661160">
        <w:rPr>
          <w:b/>
          <w:sz w:val="24"/>
        </w:rPr>
        <w:t>Attention:  Ground Water Protection Program</w:t>
      </w:r>
    </w:p>
    <w:p w14:paraId="1FA40B21" w14:textId="77777777" w:rsidR="009D50EF" w:rsidRPr="002F315A" w:rsidRDefault="009D50EF" w:rsidP="0057040C">
      <w:pPr>
        <w:widowControl/>
        <w:autoSpaceDE/>
        <w:autoSpaceDN/>
        <w:adjustRightInd/>
        <w:ind w:firstLine="1440"/>
        <w:jc w:val="both"/>
        <w:rPr>
          <w:sz w:val="24"/>
        </w:rPr>
      </w:pPr>
    </w:p>
    <w:p w14:paraId="734BBA44" w14:textId="77777777" w:rsidR="00B8498B" w:rsidRPr="002B1C52" w:rsidRDefault="009D50EF" w:rsidP="0057040C">
      <w:pPr>
        <w:pStyle w:val="Heading2"/>
        <w:spacing w:before="0"/>
        <w:ind w:left="1440" w:hanging="720"/>
        <w:jc w:val="both"/>
        <w:rPr>
          <w:rFonts w:ascii="Times New Roman" w:hAnsi="Times New Roman" w:cs="Times New Roman"/>
          <w:color w:val="auto"/>
          <w:sz w:val="24"/>
          <w:szCs w:val="24"/>
        </w:rPr>
      </w:pPr>
      <w:bookmarkStart w:id="32" w:name="_Toc522021807"/>
      <w:r w:rsidRPr="002B1C52">
        <w:rPr>
          <w:rFonts w:ascii="Times New Roman" w:hAnsi="Times New Roman" w:cs="Times New Roman"/>
          <w:color w:val="auto"/>
          <w:sz w:val="24"/>
          <w:szCs w:val="24"/>
        </w:rPr>
        <w:t>Compliance Schedules</w:t>
      </w:r>
      <w:bookmarkEnd w:id="32"/>
    </w:p>
    <w:p w14:paraId="3B35B545" w14:textId="77777777" w:rsidR="009D50EF" w:rsidRPr="002B1C52" w:rsidRDefault="009D50EF" w:rsidP="0057040C">
      <w:pPr>
        <w:ind w:left="1440"/>
        <w:jc w:val="both"/>
        <w:rPr>
          <w:sz w:val="24"/>
        </w:rPr>
      </w:pPr>
      <w:r w:rsidRPr="002B1C52">
        <w:rPr>
          <w:sz w:val="24"/>
        </w:rPr>
        <w:t>Reports of compliance or noncompliance with, or any progress reports on interim and final requirements contained in any Compliance Schedule of this permit shall be submitted no later than 14 days following each schedule date.</w:t>
      </w:r>
    </w:p>
    <w:p w14:paraId="1677E791" w14:textId="77777777" w:rsidR="00B8498B" w:rsidRPr="002B1C52" w:rsidRDefault="009D50EF" w:rsidP="0057040C">
      <w:pPr>
        <w:pStyle w:val="Heading2"/>
        <w:jc w:val="both"/>
        <w:rPr>
          <w:rFonts w:ascii="Times New Roman" w:hAnsi="Times New Roman" w:cs="Times New Roman"/>
          <w:sz w:val="24"/>
          <w:szCs w:val="24"/>
        </w:rPr>
      </w:pPr>
      <w:bookmarkStart w:id="33" w:name="_Toc522021808"/>
      <w:r w:rsidRPr="002B1C52">
        <w:rPr>
          <w:rFonts w:ascii="Times New Roman" w:hAnsi="Times New Roman" w:cs="Times New Roman"/>
          <w:color w:val="auto"/>
          <w:sz w:val="24"/>
          <w:szCs w:val="24"/>
        </w:rPr>
        <w:t>Additional Monitoring by the Permittee</w:t>
      </w:r>
      <w:bookmarkEnd w:id="33"/>
      <w:r w:rsidRPr="002B1C52">
        <w:rPr>
          <w:rFonts w:ascii="Times New Roman" w:hAnsi="Times New Roman" w:cs="Times New Roman"/>
          <w:sz w:val="24"/>
          <w:szCs w:val="24"/>
        </w:rPr>
        <w:t xml:space="preserve">  </w:t>
      </w:r>
    </w:p>
    <w:p w14:paraId="10FB74CE" w14:textId="77777777" w:rsidR="009D50EF" w:rsidRPr="002B1C52" w:rsidRDefault="009D50EF" w:rsidP="0057040C">
      <w:pPr>
        <w:ind w:left="1440"/>
        <w:jc w:val="both"/>
        <w:rPr>
          <w:sz w:val="24"/>
        </w:rPr>
      </w:pPr>
      <w:r w:rsidRPr="002B1C52">
        <w:rPr>
          <w:sz w:val="24"/>
        </w:rPr>
        <w:t>If the permittee monitors any pollutant more frequently than required by this permit, using approved test procedures as specified in this permit, the results of this monitoring shall be included in the calculation and reporting of the data submitted.  Such increased frequency shall also be indicated.</w:t>
      </w:r>
    </w:p>
    <w:p w14:paraId="19BCAF1F" w14:textId="77777777" w:rsidR="00B4478F" w:rsidRPr="003525BE" w:rsidRDefault="009D50EF" w:rsidP="0057040C">
      <w:pPr>
        <w:pStyle w:val="Heading2"/>
        <w:jc w:val="both"/>
        <w:rPr>
          <w:rFonts w:ascii="Times New Roman" w:hAnsi="Times New Roman" w:cs="Times New Roman"/>
          <w:sz w:val="24"/>
          <w:szCs w:val="24"/>
        </w:rPr>
      </w:pPr>
      <w:bookmarkStart w:id="34" w:name="_Toc522021809"/>
      <w:r w:rsidRPr="003525BE">
        <w:rPr>
          <w:rFonts w:ascii="Times New Roman" w:hAnsi="Times New Roman" w:cs="Times New Roman"/>
          <w:color w:val="auto"/>
          <w:sz w:val="24"/>
          <w:szCs w:val="24"/>
        </w:rPr>
        <w:t>Records Content</w:t>
      </w:r>
      <w:bookmarkEnd w:id="34"/>
    </w:p>
    <w:p w14:paraId="7696F926" w14:textId="77777777" w:rsidR="009D50EF" w:rsidRPr="003525BE" w:rsidRDefault="009D50EF" w:rsidP="0057040C">
      <w:pPr>
        <w:ind w:left="1440"/>
        <w:jc w:val="both"/>
        <w:rPr>
          <w:sz w:val="24"/>
        </w:rPr>
      </w:pPr>
      <w:r w:rsidRPr="003525BE">
        <w:rPr>
          <w:sz w:val="24"/>
        </w:rPr>
        <w:t>Records of monitoring information shall include:</w:t>
      </w:r>
    </w:p>
    <w:p w14:paraId="18E10C2F" w14:textId="77777777" w:rsidR="009D50EF" w:rsidRPr="002F315A" w:rsidRDefault="009D50EF" w:rsidP="0057040C">
      <w:pPr>
        <w:widowControl/>
        <w:autoSpaceDE/>
        <w:autoSpaceDN/>
        <w:adjustRightInd/>
        <w:jc w:val="both"/>
        <w:rPr>
          <w:sz w:val="24"/>
        </w:rPr>
      </w:pPr>
    </w:p>
    <w:p w14:paraId="0C9D37C7" w14:textId="77777777" w:rsidR="009D50EF" w:rsidRPr="0065556E" w:rsidRDefault="009D50EF" w:rsidP="0057040C">
      <w:pPr>
        <w:pStyle w:val="ListParagraph"/>
        <w:numPr>
          <w:ilvl w:val="0"/>
          <w:numId w:val="12"/>
        </w:numPr>
        <w:jc w:val="both"/>
        <w:rPr>
          <w:sz w:val="24"/>
        </w:rPr>
      </w:pPr>
      <w:r w:rsidRPr="0065556E">
        <w:rPr>
          <w:sz w:val="24"/>
        </w:rPr>
        <w:t>The date, exact place, and time of sampling or measurements</w:t>
      </w:r>
      <w:r w:rsidR="00B4478F" w:rsidRPr="0065556E">
        <w:rPr>
          <w:sz w:val="24"/>
        </w:rPr>
        <w:t>.</w:t>
      </w:r>
    </w:p>
    <w:p w14:paraId="06717276" w14:textId="77777777" w:rsidR="009D50EF" w:rsidRPr="0065556E" w:rsidRDefault="009D50EF" w:rsidP="0057040C">
      <w:pPr>
        <w:pStyle w:val="ListParagraph"/>
        <w:numPr>
          <w:ilvl w:val="0"/>
          <w:numId w:val="12"/>
        </w:numPr>
        <w:jc w:val="both"/>
        <w:rPr>
          <w:sz w:val="24"/>
        </w:rPr>
      </w:pPr>
      <w:r w:rsidRPr="0065556E">
        <w:rPr>
          <w:sz w:val="24"/>
        </w:rPr>
        <w:t>The individual(s) who performed the sampling or measurements</w:t>
      </w:r>
      <w:r w:rsidR="00B4478F" w:rsidRPr="0065556E">
        <w:rPr>
          <w:sz w:val="24"/>
        </w:rPr>
        <w:t>.</w:t>
      </w:r>
    </w:p>
    <w:p w14:paraId="4940CFF0" w14:textId="77777777" w:rsidR="009D50EF" w:rsidRPr="0065556E" w:rsidRDefault="009D50EF" w:rsidP="0057040C">
      <w:pPr>
        <w:pStyle w:val="ListParagraph"/>
        <w:numPr>
          <w:ilvl w:val="0"/>
          <w:numId w:val="12"/>
        </w:numPr>
        <w:jc w:val="both"/>
        <w:rPr>
          <w:sz w:val="24"/>
        </w:rPr>
      </w:pPr>
      <w:r w:rsidRPr="0065556E">
        <w:rPr>
          <w:sz w:val="24"/>
        </w:rPr>
        <w:t>The date(s) and time(s) analyses were performed</w:t>
      </w:r>
      <w:r w:rsidR="00B4478F" w:rsidRPr="0065556E">
        <w:rPr>
          <w:sz w:val="24"/>
        </w:rPr>
        <w:t>.</w:t>
      </w:r>
    </w:p>
    <w:p w14:paraId="5676176F" w14:textId="77777777" w:rsidR="009D50EF" w:rsidRPr="0065556E" w:rsidRDefault="009D50EF" w:rsidP="0057040C">
      <w:pPr>
        <w:pStyle w:val="ListParagraph"/>
        <w:numPr>
          <w:ilvl w:val="0"/>
          <w:numId w:val="12"/>
        </w:numPr>
        <w:jc w:val="both"/>
        <w:rPr>
          <w:sz w:val="24"/>
        </w:rPr>
      </w:pPr>
      <w:r w:rsidRPr="0065556E">
        <w:rPr>
          <w:sz w:val="24"/>
        </w:rPr>
        <w:lastRenderedPageBreak/>
        <w:t>The individual(s) who performed the analyses</w:t>
      </w:r>
      <w:r w:rsidR="00B4478F" w:rsidRPr="0065556E">
        <w:rPr>
          <w:sz w:val="24"/>
        </w:rPr>
        <w:t>.</w:t>
      </w:r>
    </w:p>
    <w:p w14:paraId="0B6DD0B9" w14:textId="77777777" w:rsidR="009D50EF" w:rsidRPr="0065556E" w:rsidRDefault="009D50EF" w:rsidP="0057040C">
      <w:pPr>
        <w:pStyle w:val="ListParagraph"/>
        <w:numPr>
          <w:ilvl w:val="0"/>
          <w:numId w:val="12"/>
        </w:numPr>
        <w:jc w:val="both"/>
        <w:rPr>
          <w:sz w:val="24"/>
        </w:rPr>
      </w:pPr>
      <w:r w:rsidRPr="0065556E">
        <w:rPr>
          <w:sz w:val="24"/>
        </w:rPr>
        <w:t>The analytical techniques or methods used</w:t>
      </w:r>
      <w:r w:rsidR="00B4478F" w:rsidRPr="0065556E">
        <w:rPr>
          <w:sz w:val="24"/>
        </w:rPr>
        <w:t>.</w:t>
      </w:r>
    </w:p>
    <w:p w14:paraId="0EED030E" w14:textId="77777777" w:rsidR="009D50EF" w:rsidRPr="0065556E" w:rsidRDefault="009D50EF" w:rsidP="0057040C">
      <w:pPr>
        <w:pStyle w:val="ListParagraph"/>
        <w:numPr>
          <w:ilvl w:val="0"/>
          <w:numId w:val="12"/>
        </w:numPr>
        <w:jc w:val="both"/>
        <w:rPr>
          <w:sz w:val="24"/>
        </w:rPr>
      </w:pPr>
      <w:r w:rsidRPr="0065556E">
        <w:rPr>
          <w:sz w:val="24"/>
        </w:rPr>
        <w:t>The results of such analyses.</w:t>
      </w:r>
    </w:p>
    <w:p w14:paraId="359AEC41" w14:textId="77777777" w:rsidR="009D50EF" w:rsidRPr="002F315A" w:rsidRDefault="009D50EF" w:rsidP="0057040C">
      <w:pPr>
        <w:widowControl/>
        <w:autoSpaceDE/>
        <w:autoSpaceDN/>
        <w:adjustRightInd/>
        <w:jc w:val="both"/>
        <w:rPr>
          <w:sz w:val="24"/>
        </w:rPr>
      </w:pPr>
    </w:p>
    <w:p w14:paraId="13664DFC" w14:textId="77777777" w:rsidR="003312DA" w:rsidRPr="00AC30ED" w:rsidRDefault="009D50EF" w:rsidP="0057040C">
      <w:pPr>
        <w:pStyle w:val="Heading2"/>
        <w:jc w:val="both"/>
        <w:rPr>
          <w:rFonts w:ascii="Times New Roman" w:hAnsi="Times New Roman" w:cs="Times New Roman"/>
          <w:sz w:val="24"/>
          <w:szCs w:val="24"/>
        </w:rPr>
      </w:pPr>
      <w:bookmarkStart w:id="35" w:name="_Toc522021810"/>
      <w:r w:rsidRPr="00AC30ED">
        <w:rPr>
          <w:rFonts w:ascii="Times New Roman" w:hAnsi="Times New Roman" w:cs="Times New Roman"/>
          <w:color w:val="auto"/>
          <w:sz w:val="24"/>
          <w:szCs w:val="24"/>
        </w:rPr>
        <w:t>Retention of Records</w:t>
      </w:r>
      <w:bookmarkEnd w:id="35"/>
      <w:r w:rsidRPr="00AC30ED">
        <w:rPr>
          <w:rFonts w:ascii="Times New Roman" w:hAnsi="Times New Roman" w:cs="Times New Roman"/>
          <w:sz w:val="24"/>
          <w:szCs w:val="24"/>
        </w:rPr>
        <w:t xml:space="preserve">  </w:t>
      </w:r>
    </w:p>
    <w:p w14:paraId="56CA8441" w14:textId="3BCAE546" w:rsidR="009D50EF" w:rsidRPr="00AA00D8" w:rsidRDefault="009D50EF" w:rsidP="0057040C">
      <w:pPr>
        <w:ind w:left="1440"/>
        <w:jc w:val="both"/>
        <w:rPr>
          <w:sz w:val="24"/>
        </w:rPr>
      </w:pPr>
      <w:r w:rsidRPr="00AA00D8">
        <w:rPr>
          <w:sz w:val="24"/>
        </w:rPr>
        <w:t xml:space="preserve">The permittee shall retain records of all monitoring information, including all calibration and maintenance records and copies of all reports required by this permit, and records of all data used to complete the application for this permit, for a period of at least three years from the date of the sample, measurement, report or application.  This period may be extended by </w:t>
      </w:r>
      <w:r w:rsidR="00A40295">
        <w:rPr>
          <w:sz w:val="24"/>
        </w:rPr>
        <w:t xml:space="preserve">written </w:t>
      </w:r>
      <w:r w:rsidRPr="00AA00D8">
        <w:rPr>
          <w:sz w:val="24"/>
        </w:rPr>
        <w:t xml:space="preserve">request </w:t>
      </w:r>
      <w:r w:rsidR="00A40295">
        <w:rPr>
          <w:sz w:val="24"/>
        </w:rPr>
        <w:t>from</w:t>
      </w:r>
      <w:r w:rsidR="00A40295" w:rsidRPr="00AA00D8">
        <w:rPr>
          <w:sz w:val="24"/>
        </w:rPr>
        <w:t xml:space="preserve"> </w:t>
      </w:r>
      <w:r w:rsidRPr="00AA00D8">
        <w:rPr>
          <w:sz w:val="24"/>
        </w:rPr>
        <w:t xml:space="preserve">the </w:t>
      </w:r>
      <w:r w:rsidR="00A40295">
        <w:rPr>
          <w:sz w:val="24"/>
        </w:rPr>
        <w:t xml:space="preserve">DWQ </w:t>
      </w:r>
      <w:r w:rsidRPr="00AA00D8">
        <w:rPr>
          <w:sz w:val="24"/>
        </w:rPr>
        <w:t>Director at any time.</w:t>
      </w:r>
    </w:p>
    <w:p w14:paraId="324084EF" w14:textId="77777777" w:rsidR="009D50EF" w:rsidRPr="00AC30ED" w:rsidRDefault="009D50EF" w:rsidP="0057040C">
      <w:pPr>
        <w:pStyle w:val="Heading2"/>
        <w:jc w:val="both"/>
        <w:rPr>
          <w:rFonts w:ascii="Times New Roman" w:hAnsi="Times New Roman" w:cs="Times New Roman"/>
          <w:sz w:val="24"/>
          <w:szCs w:val="24"/>
        </w:rPr>
      </w:pPr>
      <w:bookmarkStart w:id="36" w:name="_Toc522021811"/>
      <w:r w:rsidRPr="00AC30ED">
        <w:rPr>
          <w:rFonts w:ascii="Times New Roman" w:hAnsi="Times New Roman" w:cs="Times New Roman"/>
          <w:color w:val="auto"/>
          <w:sz w:val="24"/>
          <w:szCs w:val="24"/>
        </w:rPr>
        <w:t>Twenty-four Hour Notice of Noncompliance and Spill Reporting</w:t>
      </w:r>
      <w:bookmarkEnd w:id="36"/>
    </w:p>
    <w:p w14:paraId="70389E10" w14:textId="433FD575" w:rsidR="009D50EF" w:rsidRPr="004E6EBA" w:rsidRDefault="009D50EF" w:rsidP="0057040C">
      <w:pPr>
        <w:pStyle w:val="ListParagraph"/>
        <w:numPr>
          <w:ilvl w:val="0"/>
          <w:numId w:val="13"/>
        </w:numPr>
        <w:jc w:val="both"/>
        <w:rPr>
          <w:sz w:val="24"/>
        </w:rPr>
      </w:pPr>
      <w:r w:rsidRPr="004E6EBA">
        <w:rPr>
          <w:sz w:val="24"/>
        </w:rPr>
        <w:t>The permittee shall verbally report any noncompliance, or spills subject to the provisions of UCA 19-5-114, which may endanger public health or the environment as soon as possible, but no later than twenty-four (24) hours from the time the permittee first became aware of the circumstances.  The report shall be made to the</w:t>
      </w:r>
      <w:r w:rsidRPr="001834C3">
        <w:rPr>
          <w:b/>
          <w:sz w:val="24"/>
        </w:rPr>
        <w:t xml:space="preserve"> </w:t>
      </w:r>
      <w:r w:rsidRPr="00EC6196">
        <w:rPr>
          <w:i/>
          <w:sz w:val="24"/>
        </w:rPr>
        <w:t>Utah Department of Environmental Qualit</w:t>
      </w:r>
      <w:r w:rsidR="00AE4F5F">
        <w:rPr>
          <w:i/>
          <w:sz w:val="24"/>
        </w:rPr>
        <w:t>y 24 hour number, (801) 536-4123</w:t>
      </w:r>
      <w:r w:rsidRPr="00EC6196">
        <w:rPr>
          <w:i/>
          <w:sz w:val="24"/>
        </w:rPr>
        <w:t>, or to the Division of Water Quality, Ground Water Protection Section at (801) 536-4300</w:t>
      </w:r>
      <w:r w:rsidRPr="004E6EBA">
        <w:rPr>
          <w:sz w:val="24"/>
        </w:rPr>
        <w:t>, during normal business hours (8:00 am - 5:00 pm Mountain Time).</w:t>
      </w:r>
    </w:p>
    <w:p w14:paraId="4714B277" w14:textId="77777777" w:rsidR="006C1CF6" w:rsidRPr="00090E96" w:rsidRDefault="006C1CF6" w:rsidP="0057040C">
      <w:pPr>
        <w:ind w:left="1440"/>
        <w:jc w:val="both"/>
        <w:rPr>
          <w:sz w:val="12"/>
          <w:szCs w:val="12"/>
        </w:rPr>
      </w:pPr>
    </w:p>
    <w:p w14:paraId="000F5361" w14:textId="77777777" w:rsidR="009D50EF" w:rsidRPr="004E6EBA" w:rsidRDefault="009D50EF" w:rsidP="0057040C">
      <w:pPr>
        <w:pStyle w:val="ListParagraph"/>
        <w:numPr>
          <w:ilvl w:val="0"/>
          <w:numId w:val="13"/>
        </w:numPr>
        <w:jc w:val="both"/>
        <w:rPr>
          <w:sz w:val="24"/>
        </w:rPr>
      </w:pPr>
      <w:r w:rsidRPr="004E6EBA">
        <w:rPr>
          <w:sz w:val="24"/>
        </w:rPr>
        <w:t xml:space="preserve">A written submission shall also be provided to the </w:t>
      </w:r>
      <w:r w:rsidR="00A40295">
        <w:rPr>
          <w:sz w:val="24"/>
        </w:rPr>
        <w:t xml:space="preserve">DWQ </w:t>
      </w:r>
      <w:r w:rsidRPr="004E6EBA">
        <w:rPr>
          <w:sz w:val="24"/>
        </w:rPr>
        <w:t>Director within five days of the time that the permittee becomes aware of the circumstances.  The written submission shall contain:</w:t>
      </w:r>
    </w:p>
    <w:p w14:paraId="66FE630A" w14:textId="77777777" w:rsidR="009D50EF" w:rsidRPr="00090E96" w:rsidRDefault="009D50EF" w:rsidP="0057040C">
      <w:pPr>
        <w:widowControl/>
        <w:autoSpaceDE/>
        <w:autoSpaceDN/>
        <w:adjustRightInd/>
        <w:jc w:val="both"/>
        <w:rPr>
          <w:sz w:val="12"/>
          <w:szCs w:val="12"/>
        </w:rPr>
      </w:pPr>
    </w:p>
    <w:p w14:paraId="482A5651" w14:textId="77777777" w:rsidR="009D50EF" w:rsidRPr="002A7A11" w:rsidRDefault="009D50EF" w:rsidP="0057040C">
      <w:pPr>
        <w:pStyle w:val="Heading4"/>
        <w:spacing w:before="0"/>
        <w:ind w:left="2880" w:hanging="720"/>
        <w:jc w:val="both"/>
        <w:rPr>
          <w:rFonts w:ascii="Times New Roman" w:hAnsi="Times New Roman" w:cs="Times New Roman"/>
          <w:b w:val="0"/>
          <w:i w:val="0"/>
          <w:color w:val="auto"/>
          <w:sz w:val="24"/>
        </w:rPr>
      </w:pPr>
      <w:proofErr w:type="gramStart"/>
      <w:r w:rsidRPr="002A7A11">
        <w:rPr>
          <w:rFonts w:ascii="Times New Roman" w:hAnsi="Times New Roman" w:cs="Times New Roman"/>
          <w:b w:val="0"/>
          <w:i w:val="0"/>
          <w:color w:val="auto"/>
          <w:sz w:val="24"/>
        </w:rPr>
        <w:t xml:space="preserve">A description of the noncompliance </w:t>
      </w:r>
      <w:r w:rsidR="005A5EDD" w:rsidRPr="002A7A11">
        <w:rPr>
          <w:rFonts w:ascii="Times New Roman" w:hAnsi="Times New Roman" w:cs="Times New Roman"/>
          <w:b w:val="0"/>
          <w:i w:val="0"/>
          <w:color w:val="auto"/>
          <w:sz w:val="24"/>
        </w:rPr>
        <w:t>and its cause.</w:t>
      </w:r>
      <w:proofErr w:type="gramEnd"/>
      <w:r w:rsidR="005A5EDD" w:rsidRPr="002A7A11">
        <w:rPr>
          <w:rFonts w:ascii="Times New Roman" w:hAnsi="Times New Roman" w:cs="Times New Roman"/>
          <w:b w:val="0"/>
          <w:i w:val="0"/>
          <w:color w:val="auto"/>
          <w:sz w:val="24"/>
        </w:rPr>
        <w:t xml:space="preserve"> </w:t>
      </w:r>
      <w:proofErr w:type="gramStart"/>
      <w:r w:rsidRPr="002A7A11">
        <w:rPr>
          <w:rFonts w:ascii="Times New Roman" w:hAnsi="Times New Roman" w:cs="Times New Roman"/>
          <w:b w:val="0"/>
          <w:i w:val="0"/>
          <w:color w:val="auto"/>
          <w:sz w:val="24"/>
        </w:rPr>
        <w:t xml:space="preserve">The period of noncompliance, </w:t>
      </w:r>
      <w:r w:rsidR="005A5EDD" w:rsidRPr="002A7A11">
        <w:rPr>
          <w:rFonts w:ascii="Times New Roman" w:hAnsi="Times New Roman" w:cs="Times New Roman"/>
          <w:b w:val="0"/>
          <w:i w:val="0"/>
          <w:color w:val="auto"/>
          <w:sz w:val="24"/>
        </w:rPr>
        <w:t>including exact dates and times.</w:t>
      </w:r>
      <w:proofErr w:type="gramEnd"/>
    </w:p>
    <w:p w14:paraId="1B3E472E" w14:textId="77777777" w:rsidR="009D50EF" w:rsidRPr="002A7A11" w:rsidRDefault="009D50EF" w:rsidP="0057040C">
      <w:pPr>
        <w:pStyle w:val="Heading4"/>
        <w:spacing w:before="0"/>
        <w:ind w:left="2880" w:hanging="720"/>
        <w:jc w:val="both"/>
        <w:rPr>
          <w:rFonts w:ascii="Times New Roman" w:hAnsi="Times New Roman" w:cs="Times New Roman"/>
          <w:b w:val="0"/>
          <w:i w:val="0"/>
          <w:color w:val="auto"/>
          <w:sz w:val="24"/>
        </w:rPr>
      </w:pPr>
      <w:r w:rsidRPr="002A7A11">
        <w:rPr>
          <w:rFonts w:ascii="Times New Roman" w:hAnsi="Times New Roman" w:cs="Times New Roman"/>
          <w:b w:val="0"/>
          <w:i w:val="0"/>
          <w:color w:val="auto"/>
          <w:sz w:val="24"/>
        </w:rPr>
        <w:t>The estimated time noncompliance is expected to continue if</w:t>
      </w:r>
      <w:r w:rsidR="00FB3AFB" w:rsidRPr="002A7A11">
        <w:rPr>
          <w:rFonts w:ascii="Times New Roman" w:hAnsi="Times New Roman" w:cs="Times New Roman"/>
          <w:b w:val="0"/>
          <w:i w:val="0"/>
          <w:color w:val="auto"/>
          <w:sz w:val="24"/>
        </w:rPr>
        <w:t xml:space="preserve"> it has not been corrected</w:t>
      </w:r>
      <w:r w:rsidR="005A5EDD" w:rsidRPr="002A7A11">
        <w:rPr>
          <w:rFonts w:ascii="Times New Roman" w:hAnsi="Times New Roman" w:cs="Times New Roman"/>
          <w:b w:val="0"/>
          <w:i w:val="0"/>
          <w:color w:val="auto"/>
          <w:sz w:val="24"/>
        </w:rPr>
        <w:t>.</w:t>
      </w:r>
    </w:p>
    <w:p w14:paraId="3F3D7CD0" w14:textId="77777777" w:rsidR="009D50EF" w:rsidRPr="002A7A11" w:rsidRDefault="009D50EF" w:rsidP="0057040C">
      <w:pPr>
        <w:pStyle w:val="Heading4"/>
        <w:spacing w:before="0"/>
        <w:ind w:left="2880" w:hanging="720"/>
        <w:jc w:val="both"/>
        <w:rPr>
          <w:rFonts w:ascii="Times New Roman" w:hAnsi="Times New Roman" w:cs="Times New Roman"/>
          <w:b w:val="0"/>
          <w:i w:val="0"/>
          <w:color w:val="auto"/>
          <w:sz w:val="24"/>
        </w:rPr>
      </w:pPr>
      <w:r w:rsidRPr="002A7A11">
        <w:rPr>
          <w:rFonts w:ascii="Times New Roman" w:hAnsi="Times New Roman" w:cs="Times New Roman"/>
          <w:b w:val="0"/>
          <w:i w:val="0"/>
          <w:color w:val="auto"/>
          <w:sz w:val="24"/>
        </w:rPr>
        <w:t>Steps taken or planned to reduce, eliminate, and prevent reoccurrence of the noncompliance.</w:t>
      </w:r>
    </w:p>
    <w:p w14:paraId="34EA0DE2" w14:textId="77777777" w:rsidR="009D50EF" w:rsidRPr="00090E96" w:rsidRDefault="009D50EF" w:rsidP="0057040C">
      <w:pPr>
        <w:widowControl/>
        <w:autoSpaceDE/>
        <w:autoSpaceDN/>
        <w:adjustRightInd/>
        <w:ind w:firstLine="1440"/>
        <w:jc w:val="both"/>
        <w:rPr>
          <w:sz w:val="12"/>
          <w:szCs w:val="12"/>
        </w:rPr>
      </w:pPr>
    </w:p>
    <w:p w14:paraId="1223542C" w14:textId="77777777" w:rsidR="009D50EF" w:rsidRPr="00AF3B3C" w:rsidRDefault="009D50EF" w:rsidP="0057040C">
      <w:pPr>
        <w:pStyle w:val="ListParagraph"/>
        <w:numPr>
          <w:ilvl w:val="0"/>
          <w:numId w:val="13"/>
        </w:numPr>
        <w:jc w:val="both"/>
        <w:rPr>
          <w:sz w:val="24"/>
        </w:rPr>
      </w:pPr>
      <w:r w:rsidRPr="00AF3B3C">
        <w:rPr>
          <w:sz w:val="24"/>
        </w:rPr>
        <w:t>Reports shall be submitted to the addresses in Part II D, Reporting of Monitoring Results.</w:t>
      </w:r>
    </w:p>
    <w:p w14:paraId="7060D0E2" w14:textId="77777777" w:rsidR="003312DA" w:rsidRPr="001E056C" w:rsidRDefault="009D50EF" w:rsidP="0057040C">
      <w:pPr>
        <w:pStyle w:val="Heading2"/>
        <w:jc w:val="both"/>
        <w:rPr>
          <w:rFonts w:ascii="Times New Roman" w:hAnsi="Times New Roman" w:cs="Times New Roman"/>
          <w:color w:val="auto"/>
          <w:sz w:val="24"/>
          <w:szCs w:val="24"/>
        </w:rPr>
      </w:pPr>
      <w:bookmarkStart w:id="37" w:name="_Toc522021812"/>
      <w:r w:rsidRPr="001E056C">
        <w:rPr>
          <w:rFonts w:ascii="Times New Roman" w:hAnsi="Times New Roman" w:cs="Times New Roman"/>
          <w:color w:val="auto"/>
          <w:sz w:val="24"/>
          <w:szCs w:val="24"/>
        </w:rPr>
        <w:t>Other Noncompliance Reporting</w:t>
      </w:r>
      <w:bookmarkEnd w:id="37"/>
    </w:p>
    <w:p w14:paraId="4D3A5115" w14:textId="77777777" w:rsidR="009D50EF" w:rsidRPr="001E056C" w:rsidRDefault="009D50EF" w:rsidP="0057040C">
      <w:pPr>
        <w:ind w:left="1440"/>
        <w:jc w:val="both"/>
        <w:rPr>
          <w:sz w:val="24"/>
        </w:rPr>
      </w:pPr>
      <w:r w:rsidRPr="001E056C">
        <w:rPr>
          <w:sz w:val="24"/>
        </w:rPr>
        <w:t>Instances of noncompliance not required to be reported within 24 hours, shall be reported at the time that monitoring reports for Part II D are submitted.</w:t>
      </w:r>
    </w:p>
    <w:p w14:paraId="51456A85" w14:textId="77777777" w:rsidR="009D50EF" w:rsidRPr="00090E96" w:rsidRDefault="009D50EF" w:rsidP="0057040C">
      <w:pPr>
        <w:ind w:left="1440"/>
        <w:jc w:val="both"/>
        <w:rPr>
          <w:sz w:val="12"/>
          <w:szCs w:val="12"/>
        </w:rPr>
      </w:pPr>
    </w:p>
    <w:p w14:paraId="6F144CA0" w14:textId="77777777" w:rsidR="008F719C" w:rsidRPr="001E056C" w:rsidRDefault="009D50EF" w:rsidP="0057040C">
      <w:pPr>
        <w:pStyle w:val="Heading2"/>
        <w:spacing w:before="0"/>
        <w:ind w:left="1440" w:hanging="720"/>
        <w:jc w:val="both"/>
        <w:rPr>
          <w:rFonts w:ascii="Times New Roman" w:hAnsi="Times New Roman" w:cs="Times New Roman"/>
          <w:color w:val="auto"/>
          <w:sz w:val="24"/>
          <w:szCs w:val="24"/>
        </w:rPr>
      </w:pPr>
      <w:bookmarkStart w:id="38" w:name="_Toc522021813"/>
      <w:r w:rsidRPr="001E056C">
        <w:rPr>
          <w:rFonts w:ascii="Times New Roman" w:hAnsi="Times New Roman" w:cs="Times New Roman"/>
          <w:color w:val="auto"/>
          <w:sz w:val="24"/>
          <w:szCs w:val="24"/>
        </w:rPr>
        <w:t>Inspection and Entry</w:t>
      </w:r>
      <w:bookmarkEnd w:id="38"/>
    </w:p>
    <w:p w14:paraId="78CC8DEF" w14:textId="77777777" w:rsidR="009D50EF" w:rsidRPr="001E056C" w:rsidRDefault="009D50EF" w:rsidP="0057040C">
      <w:pPr>
        <w:ind w:left="1440"/>
        <w:jc w:val="both"/>
        <w:rPr>
          <w:sz w:val="24"/>
        </w:rPr>
      </w:pPr>
      <w:r w:rsidRPr="001E056C">
        <w:rPr>
          <w:sz w:val="24"/>
        </w:rPr>
        <w:t>The permittee shall allow the Director, or an authorized representative, upon the presentation of credentials and other docu</w:t>
      </w:r>
      <w:r w:rsidR="00121819" w:rsidRPr="001E056C">
        <w:rPr>
          <w:sz w:val="24"/>
        </w:rPr>
        <w:t>ments as may be required by law</w:t>
      </w:r>
      <w:r w:rsidRPr="001E056C">
        <w:rPr>
          <w:sz w:val="24"/>
        </w:rPr>
        <w:t xml:space="preserve"> to:</w:t>
      </w:r>
    </w:p>
    <w:p w14:paraId="5A6DF4BF" w14:textId="77777777" w:rsidR="009D50EF" w:rsidRPr="00090E96" w:rsidRDefault="009D50EF" w:rsidP="0057040C">
      <w:pPr>
        <w:widowControl/>
        <w:autoSpaceDE/>
        <w:autoSpaceDN/>
        <w:adjustRightInd/>
        <w:jc w:val="both"/>
        <w:rPr>
          <w:sz w:val="12"/>
          <w:szCs w:val="12"/>
        </w:rPr>
      </w:pPr>
    </w:p>
    <w:p w14:paraId="47532505" w14:textId="77777777" w:rsidR="009D50EF" w:rsidRPr="0034306D" w:rsidRDefault="009D50EF" w:rsidP="0057040C">
      <w:pPr>
        <w:pStyle w:val="ListParagraph"/>
        <w:numPr>
          <w:ilvl w:val="0"/>
          <w:numId w:val="17"/>
        </w:numPr>
        <w:jc w:val="both"/>
        <w:rPr>
          <w:sz w:val="24"/>
        </w:rPr>
      </w:pPr>
      <w:r w:rsidRPr="0034306D">
        <w:rPr>
          <w:sz w:val="24"/>
        </w:rPr>
        <w:t>Enter upon the permittee's premises where a regulated facility or activity is located or conducted, or where records must be kept und</w:t>
      </w:r>
      <w:r w:rsidR="00121819" w:rsidRPr="0034306D">
        <w:rPr>
          <w:sz w:val="24"/>
        </w:rPr>
        <w:t>er the conditions of the permit.</w:t>
      </w:r>
    </w:p>
    <w:p w14:paraId="5BBFFE4A" w14:textId="77777777" w:rsidR="009D50EF" w:rsidRPr="00090E96" w:rsidRDefault="009D50EF" w:rsidP="0057040C">
      <w:pPr>
        <w:jc w:val="both"/>
        <w:rPr>
          <w:sz w:val="12"/>
          <w:szCs w:val="12"/>
        </w:rPr>
      </w:pPr>
    </w:p>
    <w:p w14:paraId="6F8B560A" w14:textId="11313B28" w:rsidR="009D50EF" w:rsidRPr="0034306D" w:rsidRDefault="009D50EF" w:rsidP="0057040C">
      <w:pPr>
        <w:pStyle w:val="ListParagraph"/>
        <w:numPr>
          <w:ilvl w:val="0"/>
          <w:numId w:val="17"/>
        </w:numPr>
        <w:jc w:val="both"/>
        <w:rPr>
          <w:sz w:val="24"/>
        </w:rPr>
      </w:pPr>
      <w:r w:rsidRPr="0034306D">
        <w:rPr>
          <w:sz w:val="24"/>
        </w:rPr>
        <w:t xml:space="preserve">Have access to and copy, </w:t>
      </w:r>
      <w:r w:rsidR="00A40295">
        <w:rPr>
          <w:sz w:val="24"/>
        </w:rPr>
        <w:t>during normal business hours</w:t>
      </w:r>
      <w:r w:rsidRPr="0034306D">
        <w:rPr>
          <w:sz w:val="24"/>
        </w:rPr>
        <w:t>, any records that must be kept unde</w:t>
      </w:r>
      <w:r w:rsidR="00121819" w:rsidRPr="0034306D">
        <w:rPr>
          <w:sz w:val="24"/>
        </w:rPr>
        <w:t>r the conditions of this permit.</w:t>
      </w:r>
    </w:p>
    <w:p w14:paraId="4F70B2D2" w14:textId="77777777" w:rsidR="009D50EF" w:rsidRPr="00090E96" w:rsidRDefault="009D50EF" w:rsidP="0057040C">
      <w:pPr>
        <w:jc w:val="both"/>
        <w:rPr>
          <w:sz w:val="12"/>
          <w:szCs w:val="12"/>
        </w:rPr>
      </w:pPr>
    </w:p>
    <w:p w14:paraId="3188FF6D" w14:textId="14C9DC17" w:rsidR="009D50EF" w:rsidRPr="0034306D" w:rsidRDefault="009D50EF" w:rsidP="0057040C">
      <w:pPr>
        <w:pStyle w:val="ListParagraph"/>
        <w:numPr>
          <w:ilvl w:val="0"/>
          <w:numId w:val="17"/>
        </w:numPr>
        <w:jc w:val="both"/>
        <w:rPr>
          <w:sz w:val="24"/>
        </w:rPr>
      </w:pPr>
      <w:r w:rsidRPr="0034306D">
        <w:rPr>
          <w:sz w:val="24"/>
        </w:rPr>
        <w:t xml:space="preserve">Inspect </w:t>
      </w:r>
      <w:r w:rsidR="00A40295">
        <w:rPr>
          <w:sz w:val="24"/>
        </w:rPr>
        <w:t>during normal business hours</w:t>
      </w:r>
      <w:r w:rsidRPr="0034306D">
        <w:rPr>
          <w:sz w:val="24"/>
        </w:rPr>
        <w:t xml:space="preserve"> any facilities, equipment (including </w:t>
      </w:r>
      <w:r w:rsidRPr="0034306D">
        <w:rPr>
          <w:sz w:val="24"/>
        </w:rPr>
        <w:lastRenderedPageBreak/>
        <w:t>monitoring and control equipment), practices, or operations regulated or required under this permit</w:t>
      </w:r>
      <w:r w:rsidR="00121819" w:rsidRPr="0034306D">
        <w:rPr>
          <w:sz w:val="24"/>
        </w:rPr>
        <w:t>.</w:t>
      </w:r>
    </w:p>
    <w:p w14:paraId="6FBBC9F8" w14:textId="77777777" w:rsidR="00F17738" w:rsidRPr="00090E96" w:rsidRDefault="00F17738" w:rsidP="0057040C">
      <w:pPr>
        <w:jc w:val="both"/>
        <w:rPr>
          <w:sz w:val="12"/>
          <w:szCs w:val="12"/>
        </w:rPr>
      </w:pPr>
    </w:p>
    <w:p w14:paraId="124012FA" w14:textId="0CF44826" w:rsidR="009D50EF" w:rsidRPr="0034306D" w:rsidRDefault="009D50EF" w:rsidP="0057040C">
      <w:pPr>
        <w:pStyle w:val="ListParagraph"/>
        <w:numPr>
          <w:ilvl w:val="0"/>
          <w:numId w:val="17"/>
        </w:numPr>
        <w:jc w:val="both"/>
        <w:rPr>
          <w:sz w:val="24"/>
        </w:rPr>
      </w:pPr>
      <w:r w:rsidRPr="0034306D">
        <w:rPr>
          <w:sz w:val="24"/>
        </w:rPr>
        <w:t xml:space="preserve">Sample or monitor </w:t>
      </w:r>
      <w:r w:rsidR="00A40295" w:rsidRPr="00A40295">
        <w:rPr>
          <w:sz w:val="24"/>
        </w:rPr>
        <w:t>during normal business hours</w:t>
      </w:r>
      <w:r w:rsidRPr="0034306D">
        <w:rPr>
          <w:sz w:val="24"/>
        </w:rPr>
        <w:t>, for the purpose of assuring permit compliance or as otherwise authorized by the Act, any substances or parameters at any location.</w:t>
      </w:r>
    </w:p>
    <w:p w14:paraId="3F24B93E" w14:textId="77777777" w:rsidR="009D50EF" w:rsidRPr="002F315A" w:rsidRDefault="009D50EF" w:rsidP="0057040C">
      <w:pPr>
        <w:widowControl/>
        <w:autoSpaceDE/>
        <w:autoSpaceDN/>
        <w:adjustRightInd/>
        <w:jc w:val="both"/>
        <w:rPr>
          <w:bCs/>
          <w:sz w:val="24"/>
        </w:rPr>
        <w:sectPr w:rsidR="009D50EF" w:rsidRPr="002F315A" w:rsidSect="002A7686">
          <w:footerReference w:type="default" r:id="rId11"/>
          <w:type w:val="continuous"/>
          <w:pgSz w:w="12240" w:h="15840" w:code="1"/>
          <w:pgMar w:top="1080" w:right="1440" w:bottom="1080" w:left="1440" w:header="720" w:footer="306" w:gutter="0"/>
          <w:cols w:space="720"/>
          <w:noEndnote/>
        </w:sectPr>
      </w:pPr>
    </w:p>
    <w:p w14:paraId="7EE350BE" w14:textId="77777777" w:rsidR="00EC6196" w:rsidRPr="00765120" w:rsidRDefault="009D50EF" w:rsidP="00EC6196">
      <w:pPr>
        <w:pStyle w:val="Heading1"/>
        <w:spacing w:before="0"/>
        <w:jc w:val="both"/>
        <w:rPr>
          <w:rFonts w:ascii="Times New Roman" w:hAnsi="Times New Roman" w:cs="Times New Roman"/>
          <w:color w:val="auto"/>
        </w:rPr>
      </w:pPr>
      <w:bookmarkStart w:id="39" w:name="_Toc522021814"/>
      <w:r w:rsidRPr="00765120">
        <w:rPr>
          <w:rFonts w:ascii="Times New Roman" w:hAnsi="Times New Roman" w:cs="Times New Roman"/>
          <w:color w:val="auto"/>
        </w:rPr>
        <w:lastRenderedPageBreak/>
        <w:t>COMPLIANCE RESPONSIBILITIES</w:t>
      </w:r>
      <w:bookmarkEnd w:id="39"/>
      <w:r w:rsidR="00A42133">
        <w:rPr>
          <w:rFonts w:ascii="Times New Roman" w:hAnsi="Times New Roman" w:cs="Times New Roman"/>
          <w:color w:val="auto"/>
        </w:rPr>
        <w:t xml:space="preserve"> </w:t>
      </w:r>
    </w:p>
    <w:p w14:paraId="719D8554" w14:textId="77777777" w:rsidR="00EC6196" w:rsidRDefault="00EC6196" w:rsidP="00EC6196"/>
    <w:p w14:paraId="4310CE8B" w14:textId="77777777" w:rsidR="008F719C" w:rsidRPr="00204842" w:rsidRDefault="009D50EF" w:rsidP="00EC6196">
      <w:pPr>
        <w:pStyle w:val="Heading2"/>
        <w:spacing w:before="0"/>
        <w:jc w:val="both"/>
        <w:rPr>
          <w:rFonts w:ascii="Times New Roman" w:hAnsi="Times New Roman" w:cs="Times New Roman"/>
          <w:color w:val="auto"/>
          <w:sz w:val="24"/>
          <w:szCs w:val="24"/>
        </w:rPr>
      </w:pPr>
      <w:bookmarkStart w:id="40" w:name="_Toc522021815"/>
      <w:r w:rsidRPr="00204842">
        <w:rPr>
          <w:rFonts w:ascii="Times New Roman" w:hAnsi="Times New Roman" w:cs="Times New Roman"/>
          <w:color w:val="auto"/>
          <w:sz w:val="24"/>
          <w:szCs w:val="24"/>
        </w:rPr>
        <w:t>Duty to Comply</w:t>
      </w:r>
      <w:bookmarkEnd w:id="40"/>
    </w:p>
    <w:p w14:paraId="76D07B0A" w14:textId="77777777" w:rsidR="009D50EF" w:rsidRPr="00204842" w:rsidRDefault="009D50EF" w:rsidP="0057040C">
      <w:pPr>
        <w:ind w:left="1440"/>
        <w:jc w:val="both"/>
        <w:rPr>
          <w:sz w:val="24"/>
        </w:rPr>
      </w:pPr>
      <w:r w:rsidRPr="00204842">
        <w:rPr>
          <w:sz w:val="24"/>
        </w:rPr>
        <w:t>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14:paraId="370D38F4" w14:textId="77777777" w:rsidR="00196371" w:rsidRPr="00D37E82" w:rsidRDefault="009D50EF" w:rsidP="0057040C">
      <w:pPr>
        <w:pStyle w:val="Heading2"/>
        <w:jc w:val="both"/>
        <w:rPr>
          <w:rFonts w:ascii="Times New Roman" w:hAnsi="Times New Roman" w:cs="Times New Roman"/>
          <w:sz w:val="24"/>
          <w:szCs w:val="24"/>
        </w:rPr>
      </w:pPr>
      <w:bookmarkStart w:id="41" w:name="_Toc522021816"/>
      <w:r w:rsidRPr="00D37E82">
        <w:rPr>
          <w:rFonts w:ascii="Times New Roman" w:hAnsi="Times New Roman" w:cs="Times New Roman"/>
          <w:color w:val="auto"/>
          <w:sz w:val="24"/>
          <w:szCs w:val="24"/>
        </w:rPr>
        <w:t>Penalties for Violations of Permit Conditions</w:t>
      </w:r>
      <w:bookmarkEnd w:id="41"/>
      <w:r w:rsidRPr="00D37E82">
        <w:rPr>
          <w:rFonts w:ascii="Times New Roman" w:hAnsi="Times New Roman" w:cs="Times New Roman"/>
          <w:color w:val="auto"/>
          <w:sz w:val="24"/>
          <w:szCs w:val="24"/>
        </w:rPr>
        <w:t xml:space="preserve"> </w:t>
      </w:r>
      <w:r w:rsidRPr="00D37E82">
        <w:rPr>
          <w:rFonts w:ascii="Times New Roman" w:hAnsi="Times New Roman" w:cs="Times New Roman"/>
          <w:sz w:val="24"/>
          <w:szCs w:val="24"/>
        </w:rPr>
        <w:t xml:space="preserve"> </w:t>
      </w:r>
    </w:p>
    <w:p w14:paraId="114EA81C" w14:textId="77777777" w:rsidR="009D50EF" w:rsidRPr="00D37E82" w:rsidRDefault="009D50EF" w:rsidP="0057040C">
      <w:pPr>
        <w:ind w:left="1440"/>
        <w:jc w:val="both"/>
        <w:rPr>
          <w:sz w:val="24"/>
        </w:rPr>
      </w:pPr>
      <w:r w:rsidRPr="00D37E82">
        <w:rPr>
          <w:sz w:val="24"/>
        </w:rPr>
        <w:t>The Act provides that any person who violates a permit condition implementing provisions of the Act is subject to a civil penalty not to exceed $10,000 per day of such violation.  Any person who willfully or negligently violates permit conditions is subject to a fine not exceeding $25,000 per day of violation.  Any person convicted under Section 19-5-115(2) of the Act a second time shall be punished by a fine not exceeding $50,000 per day.  Nothing in this permit shall be construed to relieve the permittee of the civil or criminal penalties for noncompliance.</w:t>
      </w:r>
    </w:p>
    <w:p w14:paraId="1193E7E2" w14:textId="77777777" w:rsidR="00133AC6" w:rsidRPr="00D37E82" w:rsidRDefault="009D50EF" w:rsidP="0057040C">
      <w:pPr>
        <w:pStyle w:val="Heading2"/>
        <w:jc w:val="both"/>
        <w:rPr>
          <w:rFonts w:ascii="Times New Roman" w:hAnsi="Times New Roman" w:cs="Times New Roman"/>
          <w:sz w:val="24"/>
          <w:szCs w:val="24"/>
        </w:rPr>
      </w:pPr>
      <w:bookmarkStart w:id="42" w:name="_Toc522021817"/>
      <w:r w:rsidRPr="00D37E82">
        <w:rPr>
          <w:rFonts w:ascii="Times New Roman" w:hAnsi="Times New Roman" w:cs="Times New Roman"/>
          <w:color w:val="auto"/>
          <w:sz w:val="24"/>
          <w:szCs w:val="24"/>
        </w:rPr>
        <w:t>Need to Halt or Reduce Activity not a Defense</w:t>
      </w:r>
      <w:bookmarkEnd w:id="42"/>
      <w:r w:rsidRPr="00D37E82">
        <w:rPr>
          <w:rFonts w:ascii="Times New Roman" w:hAnsi="Times New Roman" w:cs="Times New Roman"/>
          <w:color w:val="auto"/>
          <w:sz w:val="24"/>
          <w:szCs w:val="24"/>
        </w:rPr>
        <w:t xml:space="preserve"> </w:t>
      </w:r>
      <w:r w:rsidRPr="00D37E82">
        <w:rPr>
          <w:rFonts w:ascii="Times New Roman" w:hAnsi="Times New Roman" w:cs="Times New Roman"/>
          <w:sz w:val="24"/>
          <w:szCs w:val="24"/>
        </w:rPr>
        <w:t xml:space="preserve"> </w:t>
      </w:r>
    </w:p>
    <w:p w14:paraId="723374EF" w14:textId="77777777" w:rsidR="009D50EF" w:rsidRPr="00D37E82" w:rsidRDefault="009D50EF" w:rsidP="0057040C">
      <w:pPr>
        <w:ind w:left="1440"/>
        <w:jc w:val="both"/>
        <w:rPr>
          <w:sz w:val="24"/>
        </w:rPr>
      </w:pPr>
      <w:r w:rsidRPr="00D37E82">
        <w:rPr>
          <w:sz w:val="24"/>
        </w:rPr>
        <w:t>It shall not be a defense for a permittee in an enforcement action that it would have been necessary to halt or reduce the permitted activity in order to maintain compliance with the conditions of this permit.</w:t>
      </w:r>
    </w:p>
    <w:p w14:paraId="3B19D8A1" w14:textId="77777777" w:rsidR="00133AC6" w:rsidRPr="00D37E82" w:rsidRDefault="009D50EF" w:rsidP="0057040C">
      <w:pPr>
        <w:pStyle w:val="Heading2"/>
        <w:jc w:val="both"/>
        <w:rPr>
          <w:rFonts w:ascii="Times New Roman" w:hAnsi="Times New Roman" w:cs="Times New Roman"/>
          <w:color w:val="auto"/>
          <w:sz w:val="24"/>
          <w:szCs w:val="24"/>
        </w:rPr>
      </w:pPr>
      <w:bookmarkStart w:id="43" w:name="_Toc522021818"/>
      <w:r w:rsidRPr="00D37E82">
        <w:rPr>
          <w:rFonts w:ascii="Times New Roman" w:hAnsi="Times New Roman" w:cs="Times New Roman"/>
          <w:color w:val="auto"/>
          <w:sz w:val="24"/>
          <w:szCs w:val="24"/>
        </w:rPr>
        <w:t>Duty to Mitigate</w:t>
      </w:r>
      <w:bookmarkEnd w:id="43"/>
      <w:r w:rsidRPr="00D37E82">
        <w:rPr>
          <w:rFonts w:ascii="Times New Roman" w:hAnsi="Times New Roman" w:cs="Times New Roman"/>
          <w:color w:val="auto"/>
          <w:sz w:val="24"/>
          <w:szCs w:val="24"/>
        </w:rPr>
        <w:t xml:space="preserve">  </w:t>
      </w:r>
    </w:p>
    <w:p w14:paraId="6998703A" w14:textId="77777777" w:rsidR="009D50EF" w:rsidRPr="00D37E82" w:rsidRDefault="009D50EF" w:rsidP="0057040C">
      <w:pPr>
        <w:ind w:left="1440"/>
        <w:jc w:val="both"/>
        <w:rPr>
          <w:sz w:val="24"/>
        </w:rPr>
      </w:pPr>
      <w:r w:rsidRPr="00D37E82">
        <w:rPr>
          <w:sz w:val="24"/>
        </w:rPr>
        <w:t>The permittee shall take all reasonable steps to minimize or prevent any discharge in violation of this permit which has a reasonable likelihood of adversely affecting human health or the environment.</w:t>
      </w:r>
    </w:p>
    <w:p w14:paraId="181655D0" w14:textId="77777777" w:rsidR="00DE6E63" w:rsidRPr="00990220" w:rsidRDefault="009D50EF" w:rsidP="0057040C">
      <w:pPr>
        <w:pStyle w:val="Heading2"/>
        <w:jc w:val="both"/>
        <w:rPr>
          <w:rFonts w:ascii="Times New Roman" w:hAnsi="Times New Roman" w:cs="Times New Roman"/>
          <w:color w:val="auto"/>
          <w:sz w:val="24"/>
          <w:szCs w:val="24"/>
        </w:rPr>
      </w:pPr>
      <w:bookmarkStart w:id="44" w:name="_Toc522021819"/>
      <w:r w:rsidRPr="00990220">
        <w:rPr>
          <w:rFonts w:ascii="Times New Roman" w:hAnsi="Times New Roman" w:cs="Times New Roman"/>
          <w:color w:val="auto"/>
          <w:sz w:val="24"/>
          <w:szCs w:val="24"/>
        </w:rPr>
        <w:t>Proper Operation and Maintenance</w:t>
      </w:r>
      <w:bookmarkEnd w:id="44"/>
      <w:r w:rsidRPr="00990220">
        <w:rPr>
          <w:rFonts w:ascii="Times New Roman" w:hAnsi="Times New Roman" w:cs="Times New Roman"/>
          <w:color w:val="auto"/>
          <w:sz w:val="24"/>
          <w:szCs w:val="24"/>
        </w:rPr>
        <w:t xml:space="preserve">  </w:t>
      </w:r>
    </w:p>
    <w:p w14:paraId="2BE6BFE4" w14:textId="77777777" w:rsidR="009D50EF" w:rsidRPr="00990220" w:rsidRDefault="009D50EF" w:rsidP="0057040C">
      <w:pPr>
        <w:ind w:left="1440"/>
        <w:jc w:val="both"/>
        <w:rPr>
          <w:sz w:val="24"/>
        </w:rPr>
      </w:pPr>
      <w:r w:rsidRPr="00990220">
        <w:rPr>
          <w:sz w:val="24"/>
        </w:rPr>
        <w:t>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w:t>
      </w:r>
    </w:p>
    <w:p w14:paraId="4E5C5190" w14:textId="77777777" w:rsidR="009D50EF" w:rsidRPr="002F315A" w:rsidRDefault="009D50EF" w:rsidP="0057040C">
      <w:pPr>
        <w:widowControl/>
        <w:autoSpaceDE/>
        <w:autoSpaceDN/>
        <w:adjustRightInd/>
        <w:jc w:val="both"/>
        <w:rPr>
          <w:sz w:val="24"/>
        </w:rPr>
      </w:pPr>
    </w:p>
    <w:p w14:paraId="46B1E2F2" w14:textId="77777777" w:rsidR="009D50EF" w:rsidRPr="002F315A" w:rsidRDefault="009D50EF" w:rsidP="0057040C">
      <w:pPr>
        <w:widowControl/>
        <w:tabs>
          <w:tab w:val="left" w:pos="-1440"/>
        </w:tabs>
        <w:autoSpaceDE/>
        <w:autoSpaceDN/>
        <w:adjustRightInd/>
        <w:ind w:left="720" w:hanging="720"/>
        <w:jc w:val="both"/>
        <w:rPr>
          <w:sz w:val="24"/>
        </w:rPr>
        <w:sectPr w:rsidR="009D50EF" w:rsidRPr="002F315A" w:rsidSect="00196371">
          <w:pgSz w:w="12240" w:h="15840" w:code="1"/>
          <w:pgMar w:top="1080" w:right="1440" w:bottom="1080" w:left="1440" w:header="720" w:footer="720" w:gutter="0"/>
          <w:cols w:space="720"/>
          <w:noEndnote/>
        </w:sectPr>
      </w:pPr>
    </w:p>
    <w:p w14:paraId="315C2B64" w14:textId="77777777" w:rsidR="009D50EF" w:rsidRPr="00765120" w:rsidRDefault="009D50EF" w:rsidP="0057040C">
      <w:pPr>
        <w:pStyle w:val="Heading1"/>
        <w:spacing w:before="0"/>
        <w:jc w:val="both"/>
        <w:rPr>
          <w:rFonts w:ascii="Times New Roman" w:hAnsi="Times New Roman" w:cs="Times New Roman"/>
          <w:bCs w:val="0"/>
          <w:color w:val="auto"/>
        </w:rPr>
      </w:pPr>
      <w:bookmarkStart w:id="45" w:name="_Toc522021820"/>
      <w:r w:rsidRPr="00765120">
        <w:rPr>
          <w:rFonts w:ascii="Times New Roman" w:hAnsi="Times New Roman" w:cs="Times New Roman"/>
          <w:color w:val="auto"/>
        </w:rPr>
        <w:lastRenderedPageBreak/>
        <w:t>GENERAL REQUIREMENTS</w:t>
      </w:r>
      <w:bookmarkEnd w:id="45"/>
    </w:p>
    <w:p w14:paraId="37F96E20" w14:textId="77777777" w:rsidR="0061421E" w:rsidRPr="0057040C" w:rsidRDefault="009D50EF" w:rsidP="0057040C">
      <w:pPr>
        <w:pStyle w:val="Heading2"/>
        <w:jc w:val="both"/>
        <w:rPr>
          <w:rFonts w:ascii="Times New Roman" w:hAnsi="Times New Roman" w:cs="Times New Roman"/>
          <w:color w:val="auto"/>
          <w:sz w:val="24"/>
          <w:szCs w:val="24"/>
        </w:rPr>
      </w:pPr>
      <w:bookmarkStart w:id="46" w:name="_Toc522021821"/>
      <w:r w:rsidRPr="0057040C">
        <w:rPr>
          <w:rFonts w:ascii="Times New Roman" w:hAnsi="Times New Roman" w:cs="Times New Roman"/>
          <w:color w:val="auto"/>
          <w:sz w:val="24"/>
          <w:szCs w:val="24"/>
        </w:rPr>
        <w:t>Planned Changes</w:t>
      </w:r>
      <w:bookmarkEnd w:id="46"/>
    </w:p>
    <w:p w14:paraId="77029072" w14:textId="77777777" w:rsidR="009D50EF" w:rsidRPr="0057040C" w:rsidRDefault="009D50EF" w:rsidP="0057040C">
      <w:pPr>
        <w:ind w:left="1440"/>
        <w:jc w:val="both"/>
        <w:rPr>
          <w:sz w:val="24"/>
        </w:rPr>
      </w:pPr>
      <w:r w:rsidRPr="0057040C">
        <w:rPr>
          <w:sz w:val="24"/>
        </w:rPr>
        <w:t>The permittee shall give notice to the Director as soon as possible of any planned physical alterations or additions to the permitted facility.  Notice is required when the alteration or addition could significantly change the nature of the facility or increase the quantity of pollutants discharged.</w:t>
      </w:r>
    </w:p>
    <w:p w14:paraId="386C68EA" w14:textId="77777777" w:rsidR="00757613" w:rsidRPr="0057040C" w:rsidRDefault="009D50EF" w:rsidP="0057040C">
      <w:pPr>
        <w:pStyle w:val="Heading2"/>
        <w:jc w:val="both"/>
        <w:rPr>
          <w:rFonts w:ascii="Times New Roman" w:hAnsi="Times New Roman" w:cs="Times New Roman"/>
          <w:sz w:val="24"/>
          <w:szCs w:val="24"/>
        </w:rPr>
      </w:pPr>
      <w:bookmarkStart w:id="47" w:name="_Toc522021822"/>
      <w:r w:rsidRPr="0057040C">
        <w:rPr>
          <w:rFonts w:ascii="Times New Roman" w:hAnsi="Times New Roman" w:cs="Times New Roman"/>
          <w:color w:val="auto"/>
          <w:sz w:val="24"/>
          <w:szCs w:val="24"/>
        </w:rPr>
        <w:t>Anticipated Noncompliance</w:t>
      </w:r>
      <w:bookmarkEnd w:id="47"/>
    </w:p>
    <w:p w14:paraId="3201AA75" w14:textId="77777777" w:rsidR="009D50EF" w:rsidRPr="0057040C" w:rsidRDefault="009D50EF" w:rsidP="0057040C">
      <w:pPr>
        <w:ind w:left="1440"/>
        <w:jc w:val="both"/>
        <w:rPr>
          <w:sz w:val="24"/>
        </w:rPr>
      </w:pPr>
      <w:r w:rsidRPr="0057040C">
        <w:rPr>
          <w:sz w:val="24"/>
        </w:rPr>
        <w:t>The permittee shall give advance notice of any planned changes in the permitted facility or activity which may result in noncompliance with permit requirements.</w:t>
      </w:r>
    </w:p>
    <w:p w14:paraId="04F50EFE" w14:textId="77777777" w:rsidR="00757613" w:rsidRPr="0057040C" w:rsidRDefault="009D50EF" w:rsidP="0057040C">
      <w:pPr>
        <w:pStyle w:val="Heading2"/>
        <w:rPr>
          <w:rFonts w:ascii="Times New Roman" w:hAnsi="Times New Roman" w:cs="Times New Roman"/>
          <w:color w:val="auto"/>
          <w:sz w:val="24"/>
          <w:szCs w:val="24"/>
        </w:rPr>
      </w:pPr>
      <w:bookmarkStart w:id="48" w:name="_Toc522021823"/>
      <w:r w:rsidRPr="0057040C">
        <w:rPr>
          <w:rFonts w:ascii="Times New Roman" w:hAnsi="Times New Roman" w:cs="Times New Roman"/>
          <w:color w:val="auto"/>
          <w:sz w:val="24"/>
          <w:szCs w:val="24"/>
        </w:rPr>
        <w:t>Permit Actions</w:t>
      </w:r>
      <w:bookmarkEnd w:id="48"/>
    </w:p>
    <w:p w14:paraId="484CDA80" w14:textId="77777777" w:rsidR="009D50EF" w:rsidRPr="0057040C" w:rsidRDefault="009D50EF" w:rsidP="0057040C">
      <w:pPr>
        <w:ind w:left="1440"/>
        <w:jc w:val="both"/>
        <w:rPr>
          <w:sz w:val="24"/>
        </w:rPr>
      </w:pPr>
      <w:r w:rsidRPr="0057040C">
        <w:rPr>
          <w:sz w:val="24"/>
        </w:rPr>
        <w:t>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14:paraId="47672B21" w14:textId="77777777" w:rsidR="009D24F1" w:rsidRPr="002857B9" w:rsidRDefault="009D50EF" w:rsidP="002857B9">
      <w:pPr>
        <w:pStyle w:val="Heading2"/>
        <w:rPr>
          <w:rFonts w:ascii="Times New Roman" w:hAnsi="Times New Roman" w:cs="Times New Roman"/>
          <w:color w:val="auto"/>
          <w:sz w:val="24"/>
          <w:szCs w:val="24"/>
        </w:rPr>
      </w:pPr>
      <w:bookmarkStart w:id="49" w:name="_Toc522021824"/>
      <w:r w:rsidRPr="002857B9">
        <w:rPr>
          <w:rFonts w:ascii="Times New Roman" w:hAnsi="Times New Roman" w:cs="Times New Roman"/>
          <w:color w:val="auto"/>
          <w:sz w:val="24"/>
          <w:szCs w:val="24"/>
        </w:rPr>
        <w:t>Duty to Re</w:t>
      </w:r>
      <w:r w:rsidR="009D24F1" w:rsidRPr="002857B9">
        <w:rPr>
          <w:rFonts w:ascii="Times New Roman" w:hAnsi="Times New Roman" w:cs="Times New Roman"/>
          <w:color w:val="auto"/>
          <w:sz w:val="24"/>
          <w:szCs w:val="24"/>
        </w:rPr>
        <w:t>-</w:t>
      </w:r>
      <w:r w:rsidRPr="002857B9">
        <w:rPr>
          <w:rFonts w:ascii="Times New Roman" w:hAnsi="Times New Roman" w:cs="Times New Roman"/>
          <w:color w:val="auto"/>
          <w:sz w:val="24"/>
          <w:szCs w:val="24"/>
        </w:rPr>
        <w:t>apply</w:t>
      </w:r>
      <w:bookmarkEnd w:id="49"/>
    </w:p>
    <w:p w14:paraId="5BEE6787" w14:textId="77777777" w:rsidR="009D50EF" w:rsidRPr="002857B9" w:rsidRDefault="009D50EF" w:rsidP="002857B9">
      <w:pPr>
        <w:ind w:left="1440"/>
        <w:jc w:val="both"/>
        <w:rPr>
          <w:sz w:val="24"/>
        </w:rPr>
      </w:pPr>
      <w:r w:rsidRPr="002857B9">
        <w:rPr>
          <w:sz w:val="24"/>
        </w:rPr>
        <w:t>If the permittee wishes to continue an activity regulated by this permit after the expiration date of this permit, the permittee must apply for and obtain a permit renewal or extension.  The application should be submitted at least 180 days before the expiration date of this permit.</w:t>
      </w:r>
    </w:p>
    <w:p w14:paraId="64069E60" w14:textId="77777777" w:rsidR="009D24F1" w:rsidRPr="002857B9" w:rsidRDefault="009D50EF" w:rsidP="002857B9">
      <w:pPr>
        <w:pStyle w:val="Heading2"/>
        <w:rPr>
          <w:rFonts w:ascii="Times New Roman" w:hAnsi="Times New Roman" w:cs="Times New Roman"/>
          <w:color w:val="auto"/>
          <w:sz w:val="24"/>
          <w:szCs w:val="24"/>
        </w:rPr>
      </w:pPr>
      <w:bookmarkStart w:id="50" w:name="_Toc522021825"/>
      <w:r w:rsidRPr="002857B9">
        <w:rPr>
          <w:rFonts w:ascii="Times New Roman" w:hAnsi="Times New Roman" w:cs="Times New Roman"/>
          <w:color w:val="auto"/>
          <w:sz w:val="24"/>
          <w:szCs w:val="24"/>
        </w:rPr>
        <w:t>Duty to Provide Information</w:t>
      </w:r>
      <w:bookmarkEnd w:id="50"/>
    </w:p>
    <w:p w14:paraId="6CF6BE23" w14:textId="77777777" w:rsidR="009D50EF" w:rsidRPr="002857B9" w:rsidRDefault="009D50EF" w:rsidP="002857B9">
      <w:pPr>
        <w:ind w:left="1440"/>
        <w:jc w:val="both"/>
        <w:rPr>
          <w:sz w:val="24"/>
        </w:rPr>
      </w:pPr>
      <w:r w:rsidRPr="002857B9">
        <w:rPr>
          <w:sz w:val="24"/>
        </w:rPr>
        <w:t>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14:paraId="50E928D1" w14:textId="77777777" w:rsidR="00955CC8" w:rsidRPr="002857B9" w:rsidRDefault="009D50EF" w:rsidP="002857B9">
      <w:pPr>
        <w:pStyle w:val="Heading2"/>
        <w:rPr>
          <w:rFonts w:ascii="Times New Roman" w:hAnsi="Times New Roman" w:cs="Times New Roman"/>
          <w:color w:val="auto"/>
          <w:sz w:val="24"/>
          <w:szCs w:val="24"/>
        </w:rPr>
      </w:pPr>
      <w:bookmarkStart w:id="51" w:name="_Toc522021826"/>
      <w:r w:rsidRPr="002857B9">
        <w:rPr>
          <w:rFonts w:ascii="Times New Roman" w:hAnsi="Times New Roman" w:cs="Times New Roman"/>
          <w:color w:val="auto"/>
          <w:sz w:val="24"/>
          <w:szCs w:val="24"/>
        </w:rPr>
        <w:t>Other Information</w:t>
      </w:r>
      <w:bookmarkEnd w:id="51"/>
    </w:p>
    <w:p w14:paraId="1BCFCD8B" w14:textId="77777777" w:rsidR="009D50EF" w:rsidRPr="002857B9" w:rsidRDefault="009D50EF" w:rsidP="002857B9">
      <w:pPr>
        <w:ind w:left="1440"/>
        <w:jc w:val="both"/>
        <w:rPr>
          <w:sz w:val="24"/>
        </w:rPr>
      </w:pPr>
      <w:r w:rsidRPr="002857B9">
        <w:rPr>
          <w:sz w:val="24"/>
        </w:rPr>
        <w:t>When the permittee becomes aware that it failed to submit any relevant facts in a permit application, or submitted incorrect information in a permit application or any report to the Director, it shall promptly submit such facts or information.</w:t>
      </w:r>
    </w:p>
    <w:p w14:paraId="0E0D0B64" w14:textId="77777777" w:rsidR="009D50EF" w:rsidRPr="002857B9" w:rsidRDefault="009D50EF" w:rsidP="002857B9">
      <w:pPr>
        <w:ind w:left="1440"/>
        <w:jc w:val="both"/>
        <w:rPr>
          <w:sz w:val="24"/>
        </w:rPr>
      </w:pPr>
    </w:p>
    <w:p w14:paraId="257AB028" w14:textId="77777777" w:rsidR="00955CC8" w:rsidRPr="005C7CFC" w:rsidRDefault="009D50EF" w:rsidP="0057040C">
      <w:pPr>
        <w:pStyle w:val="Heading2"/>
        <w:spacing w:before="0"/>
        <w:jc w:val="both"/>
        <w:rPr>
          <w:rFonts w:ascii="Times New Roman" w:hAnsi="Times New Roman" w:cs="Times New Roman"/>
          <w:color w:val="auto"/>
          <w:sz w:val="24"/>
          <w:szCs w:val="24"/>
        </w:rPr>
      </w:pPr>
      <w:bookmarkStart w:id="52" w:name="_Toc522021827"/>
      <w:r w:rsidRPr="005C7CFC">
        <w:rPr>
          <w:rFonts w:ascii="Times New Roman" w:hAnsi="Times New Roman" w:cs="Times New Roman"/>
          <w:color w:val="auto"/>
          <w:sz w:val="24"/>
          <w:szCs w:val="24"/>
        </w:rPr>
        <w:t>Signatory Requirements</w:t>
      </w:r>
      <w:bookmarkEnd w:id="52"/>
    </w:p>
    <w:p w14:paraId="6EC4A42D" w14:textId="77777777" w:rsidR="009D50EF" w:rsidRPr="005C7CFC" w:rsidRDefault="009D50EF" w:rsidP="005C7CFC">
      <w:pPr>
        <w:ind w:left="1440"/>
        <w:jc w:val="both"/>
        <w:rPr>
          <w:sz w:val="24"/>
        </w:rPr>
      </w:pPr>
      <w:r w:rsidRPr="005C7CFC">
        <w:rPr>
          <w:sz w:val="24"/>
        </w:rPr>
        <w:t>All applications, reports or information submitted to the Director shall be signed and certified.</w:t>
      </w:r>
    </w:p>
    <w:p w14:paraId="08DB54A7" w14:textId="77777777" w:rsidR="009D50EF" w:rsidRPr="002F315A" w:rsidRDefault="009D50EF" w:rsidP="0057040C">
      <w:pPr>
        <w:widowControl/>
        <w:autoSpaceDE/>
        <w:autoSpaceDN/>
        <w:adjustRightInd/>
        <w:jc w:val="both"/>
        <w:rPr>
          <w:sz w:val="24"/>
        </w:rPr>
      </w:pPr>
    </w:p>
    <w:p w14:paraId="614B3959" w14:textId="77777777" w:rsidR="009D50EF" w:rsidRPr="005060D8" w:rsidRDefault="009D50EF" w:rsidP="001973AA">
      <w:pPr>
        <w:pStyle w:val="ListParagraph"/>
        <w:numPr>
          <w:ilvl w:val="0"/>
          <w:numId w:val="20"/>
        </w:numPr>
        <w:jc w:val="both"/>
        <w:rPr>
          <w:sz w:val="24"/>
        </w:rPr>
      </w:pPr>
      <w:r w:rsidRPr="005060D8">
        <w:rPr>
          <w:sz w:val="24"/>
        </w:rPr>
        <w:t>All permit applications shall be signed as follows:</w:t>
      </w:r>
    </w:p>
    <w:p w14:paraId="1DE3EB64" w14:textId="77777777" w:rsidR="009D50EF" w:rsidRPr="002F315A" w:rsidRDefault="009D50EF" w:rsidP="001973AA">
      <w:pPr>
        <w:widowControl/>
        <w:autoSpaceDE/>
        <w:autoSpaceDN/>
        <w:adjustRightInd/>
        <w:jc w:val="both"/>
        <w:rPr>
          <w:sz w:val="24"/>
        </w:rPr>
      </w:pPr>
    </w:p>
    <w:p w14:paraId="4BCA2FEC" w14:textId="77777777" w:rsidR="009D50EF" w:rsidRPr="000D2B0A" w:rsidRDefault="009D50EF" w:rsidP="007B0625">
      <w:pPr>
        <w:pStyle w:val="Heading4"/>
        <w:keepNext w:val="0"/>
        <w:keepLines w:val="0"/>
        <w:spacing w:before="0" w:after="60"/>
        <w:jc w:val="both"/>
        <w:rPr>
          <w:rFonts w:ascii="Times New Roman" w:hAnsi="Times New Roman" w:cs="Times New Roman"/>
          <w:b w:val="0"/>
          <w:i w:val="0"/>
          <w:color w:val="auto"/>
          <w:sz w:val="24"/>
        </w:rPr>
      </w:pPr>
      <w:r w:rsidRPr="000D2B0A">
        <w:rPr>
          <w:rFonts w:ascii="Times New Roman" w:hAnsi="Times New Roman" w:cs="Times New Roman"/>
          <w:b w:val="0"/>
          <w:i w:val="0"/>
          <w:color w:val="auto"/>
          <w:sz w:val="24"/>
        </w:rPr>
        <w:t xml:space="preserve">For a corporation:  by </w:t>
      </w:r>
      <w:r w:rsidR="00FB3AFB" w:rsidRPr="000D2B0A">
        <w:rPr>
          <w:rFonts w:ascii="Times New Roman" w:hAnsi="Times New Roman" w:cs="Times New Roman"/>
          <w:b w:val="0"/>
          <w:i w:val="0"/>
          <w:color w:val="auto"/>
          <w:sz w:val="24"/>
        </w:rPr>
        <w:t>a responsible corporate officer.</w:t>
      </w:r>
    </w:p>
    <w:p w14:paraId="269D4D59" w14:textId="77777777" w:rsidR="009D50EF" w:rsidRPr="000D2B0A" w:rsidRDefault="009D50EF" w:rsidP="007B0625">
      <w:pPr>
        <w:pStyle w:val="Heading4"/>
        <w:keepNext w:val="0"/>
        <w:keepLines w:val="0"/>
        <w:spacing w:before="0" w:after="60"/>
        <w:ind w:left="2880" w:hanging="720"/>
        <w:jc w:val="both"/>
        <w:rPr>
          <w:rFonts w:ascii="Times New Roman" w:hAnsi="Times New Roman" w:cs="Times New Roman"/>
          <w:b w:val="0"/>
          <w:i w:val="0"/>
          <w:color w:val="auto"/>
          <w:sz w:val="24"/>
        </w:rPr>
      </w:pPr>
      <w:r w:rsidRPr="000D2B0A">
        <w:rPr>
          <w:rFonts w:ascii="Times New Roman" w:hAnsi="Times New Roman" w:cs="Times New Roman"/>
          <w:b w:val="0"/>
          <w:i w:val="0"/>
          <w:color w:val="auto"/>
          <w:sz w:val="24"/>
        </w:rPr>
        <w:t>For a partnership or sole proprietorship:  by a general partner or the proprietor, respectively.</w:t>
      </w:r>
    </w:p>
    <w:p w14:paraId="7BAD1649" w14:textId="77777777" w:rsidR="009D50EF" w:rsidRPr="000D2B0A" w:rsidRDefault="009D50EF" w:rsidP="007B0625">
      <w:pPr>
        <w:pStyle w:val="Heading4"/>
        <w:keepNext w:val="0"/>
        <w:keepLines w:val="0"/>
        <w:tabs>
          <w:tab w:val="left" w:pos="1440"/>
        </w:tabs>
        <w:spacing w:before="0" w:after="60"/>
        <w:ind w:left="2880" w:hanging="720"/>
        <w:jc w:val="both"/>
        <w:rPr>
          <w:rFonts w:ascii="Times New Roman" w:hAnsi="Times New Roman" w:cs="Times New Roman"/>
          <w:b w:val="0"/>
          <w:i w:val="0"/>
          <w:color w:val="auto"/>
          <w:sz w:val="24"/>
        </w:rPr>
      </w:pPr>
      <w:proofErr w:type="gramStart"/>
      <w:r w:rsidRPr="000D2B0A">
        <w:rPr>
          <w:rFonts w:ascii="Times New Roman" w:hAnsi="Times New Roman" w:cs="Times New Roman"/>
          <w:b w:val="0"/>
          <w:i w:val="0"/>
          <w:color w:val="auto"/>
          <w:sz w:val="24"/>
        </w:rPr>
        <w:t>For a municipality, State, F</w:t>
      </w:r>
      <w:r w:rsidR="000D2B0A">
        <w:rPr>
          <w:rFonts w:ascii="Times New Roman" w:hAnsi="Times New Roman" w:cs="Times New Roman"/>
          <w:b w:val="0"/>
          <w:i w:val="0"/>
          <w:color w:val="auto"/>
          <w:sz w:val="24"/>
        </w:rPr>
        <w:t>ederal, or other public agency</w:t>
      </w:r>
      <w:r w:rsidRPr="000D2B0A">
        <w:rPr>
          <w:rFonts w:ascii="Times New Roman" w:hAnsi="Times New Roman" w:cs="Times New Roman"/>
          <w:b w:val="0"/>
          <w:i w:val="0"/>
          <w:color w:val="auto"/>
          <w:sz w:val="24"/>
        </w:rPr>
        <w:t xml:space="preserve"> by either a principal executive officer or ranking elected official.</w:t>
      </w:r>
      <w:proofErr w:type="gramEnd"/>
    </w:p>
    <w:p w14:paraId="3A3CEF3F" w14:textId="77777777" w:rsidR="009D50EF" w:rsidRPr="001973AA" w:rsidRDefault="009D50EF" w:rsidP="001973AA">
      <w:pPr>
        <w:pStyle w:val="ListParagraph"/>
        <w:numPr>
          <w:ilvl w:val="0"/>
          <w:numId w:val="20"/>
        </w:numPr>
        <w:jc w:val="both"/>
        <w:rPr>
          <w:sz w:val="24"/>
        </w:rPr>
      </w:pPr>
      <w:r w:rsidRPr="001973AA">
        <w:rPr>
          <w:sz w:val="24"/>
        </w:rPr>
        <w:lastRenderedPageBreak/>
        <w:t>All reports required by the permit and other information requested by the Director shall be signed by a person described above or by a duly authorized representative of that person.  A person is a duly authorized representative only if:</w:t>
      </w:r>
    </w:p>
    <w:p w14:paraId="4EB3201F" w14:textId="77777777" w:rsidR="009D50EF" w:rsidRPr="007B0625" w:rsidRDefault="009D50EF" w:rsidP="0057040C">
      <w:pPr>
        <w:widowControl/>
        <w:autoSpaceDE/>
        <w:autoSpaceDN/>
        <w:adjustRightInd/>
        <w:jc w:val="both"/>
        <w:rPr>
          <w:sz w:val="16"/>
          <w:szCs w:val="16"/>
        </w:rPr>
      </w:pPr>
    </w:p>
    <w:p w14:paraId="48E4361A" w14:textId="77777777" w:rsidR="009D50EF" w:rsidRPr="00A40295" w:rsidRDefault="009D50EF" w:rsidP="00A40295">
      <w:pPr>
        <w:pStyle w:val="Heading4"/>
        <w:numPr>
          <w:ilvl w:val="3"/>
          <w:numId w:val="27"/>
        </w:numPr>
        <w:spacing w:before="0"/>
        <w:ind w:left="2880" w:hanging="720"/>
        <w:jc w:val="both"/>
        <w:rPr>
          <w:rFonts w:ascii="Times New Roman" w:hAnsi="Times New Roman" w:cs="Times New Roman"/>
          <w:b w:val="0"/>
          <w:i w:val="0"/>
          <w:color w:val="auto"/>
          <w:sz w:val="24"/>
        </w:rPr>
      </w:pPr>
      <w:r w:rsidRPr="00A40295">
        <w:rPr>
          <w:rFonts w:ascii="Times New Roman" w:hAnsi="Times New Roman" w:cs="Times New Roman"/>
          <w:b w:val="0"/>
          <w:i w:val="0"/>
          <w:color w:val="auto"/>
          <w:sz w:val="24"/>
        </w:rPr>
        <w:t>The authorization is made in writing by a person described above and submitted to the Director</w:t>
      </w:r>
      <w:r w:rsidR="00FB3AFB" w:rsidRPr="00A40295">
        <w:rPr>
          <w:rFonts w:ascii="Times New Roman" w:hAnsi="Times New Roman" w:cs="Times New Roman"/>
          <w:b w:val="0"/>
          <w:i w:val="0"/>
          <w:color w:val="auto"/>
          <w:sz w:val="24"/>
        </w:rPr>
        <w:t>.</w:t>
      </w:r>
    </w:p>
    <w:p w14:paraId="75FC7269" w14:textId="128093E1" w:rsidR="009D50EF" w:rsidRPr="000D2B0A" w:rsidRDefault="009D50EF" w:rsidP="0057040C">
      <w:pPr>
        <w:pStyle w:val="Heading4"/>
        <w:spacing w:before="0"/>
        <w:ind w:left="2880" w:hanging="720"/>
        <w:jc w:val="both"/>
        <w:rPr>
          <w:rFonts w:ascii="Times New Roman" w:hAnsi="Times New Roman" w:cs="Times New Roman"/>
          <w:b w:val="0"/>
          <w:i w:val="0"/>
          <w:color w:val="auto"/>
          <w:sz w:val="24"/>
        </w:rPr>
      </w:pPr>
      <w:r w:rsidRPr="000D2B0A">
        <w:rPr>
          <w:rFonts w:ascii="Times New Roman" w:hAnsi="Times New Roman" w:cs="Times New Roman"/>
          <w:b w:val="0"/>
          <w:i w:val="0"/>
          <w:color w:val="auto"/>
          <w:sz w:val="24"/>
        </w:rPr>
        <w:t xml:space="preserve">The authorization </w:t>
      </w:r>
      <w:r w:rsidR="00A40295" w:rsidRPr="000D2B0A">
        <w:rPr>
          <w:rFonts w:ascii="Times New Roman" w:hAnsi="Times New Roman" w:cs="Times New Roman"/>
          <w:b w:val="0"/>
          <w:i w:val="0"/>
          <w:color w:val="auto"/>
          <w:sz w:val="24"/>
        </w:rPr>
        <w:t>specifie</w:t>
      </w:r>
      <w:r w:rsidR="00A40295">
        <w:rPr>
          <w:rFonts w:ascii="Times New Roman" w:hAnsi="Times New Roman" w:cs="Times New Roman"/>
          <w:b w:val="0"/>
          <w:i w:val="0"/>
          <w:color w:val="auto"/>
          <w:sz w:val="24"/>
        </w:rPr>
        <w:t>s</w:t>
      </w:r>
      <w:r w:rsidR="00A40295" w:rsidRPr="000D2B0A">
        <w:rPr>
          <w:rFonts w:ascii="Times New Roman" w:hAnsi="Times New Roman" w:cs="Times New Roman"/>
          <w:b w:val="0"/>
          <w:i w:val="0"/>
          <w:color w:val="auto"/>
          <w:sz w:val="24"/>
        </w:rPr>
        <w:t xml:space="preserve"> </w:t>
      </w:r>
      <w:r w:rsidRPr="000D2B0A">
        <w:rPr>
          <w:rFonts w:ascii="Times New Roman" w:hAnsi="Times New Roman" w:cs="Times New Roman"/>
          <w:b w:val="0"/>
          <w:i w:val="0"/>
          <w:color w:val="auto"/>
          <w:sz w:val="24"/>
        </w:rPr>
        <w:t>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w:t>
      </w:r>
    </w:p>
    <w:p w14:paraId="70BE26B8" w14:textId="77777777" w:rsidR="009D50EF" w:rsidRPr="002F315A" w:rsidRDefault="009D50EF" w:rsidP="0057040C">
      <w:pPr>
        <w:widowControl/>
        <w:autoSpaceDE/>
        <w:autoSpaceDN/>
        <w:adjustRightInd/>
        <w:jc w:val="both"/>
        <w:rPr>
          <w:sz w:val="24"/>
        </w:rPr>
      </w:pPr>
    </w:p>
    <w:p w14:paraId="49E0555B" w14:textId="77777777" w:rsidR="000D2B0A" w:rsidRPr="00DB1BE2" w:rsidRDefault="000D2B0A" w:rsidP="00DB1BE2">
      <w:pPr>
        <w:pStyle w:val="ListParagraph"/>
        <w:numPr>
          <w:ilvl w:val="0"/>
          <w:numId w:val="20"/>
        </w:numPr>
        <w:rPr>
          <w:sz w:val="24"/>
        </w:rPr>
      </w:pPr>
      <w:r w:rsidRPr="00DB1BE2">
        <w:rPr>
          <w:sz w:val="24"/>
        </w:rPr>
        <w:t>Changes to Authorization</w:t>
      </w:r>
    </w:p>
    <w:p w14:paraId="3E376F48" w14:textId="77777777" w:rsidR="009D50EF" w:rsidRPr="00DB1BE2" w:rsidRDefault="009D50EF" w:rsidP="00DB1BE2">
      <w:pPr>
        <w:ind w:left="2160"/>
        <w:jc w:val="both"/>
        <w:rPr>
          <w:sz w:val="24"/>
        </w:rPr>
      </w:pPr>
      <w:r w:rsidRPr="00DB1BE2">
        <w:rPr>
          <w:sz w:val="24"/>
        </w:rPr>
        <w:t xml:space="preserve">If </w:t>
      </w:r>
      <w:proofErr w:type="gramStart"/>
      <w:r w:rsidRPr="00DB1BE2">
        <w:rPr>
          <w:sz w:val="24"/>
        </w:rPr>
        <w:t>an</w:t>
      </w:r>
      <w:proofErr w:type="gramEnd"/>
      <w:r w:rsidRPr="00DB1BE2">
        <w:rPr>
          <w:sz w:val="24"/>
        </w:rPr>
        <w:t xml:space="preserve"> authorization under Part IV G 2. </w:t>
      </w:r>
      <w:proofErr w:type="gramStart"/>
      <w:r w:rsidRPr="00DB1BE2">
        <w:rPr>
          <w:sz w:val="24"/>
        </w:rPr>
        <w:t>is</w:t>
      </w:r>
      <w:proofErr w:type="gramEnd"/>
      <w:r w:rsidRPr="00DB1BE2">
        <w:rPr>
          <w:sz w:val="24"/>
        </w:rPr>
        <w:t xml:space="preserve"> no longer accurate because a different individual or position has responsibility for the overall operation of the facility, a new authorization satisfying the requirements of Part IV G 2. </w:t>
      </w:r>
      <w:proofErr w:type="gramStart"/>
      <w:r w:rsidRPr="00DB1BE2">
        <w:rPr>
          <w:sz w:val="24"/>
        </w:rPr>
        <w:t>must</w:t>
      </w:r>
      <w:proofErr w:type="gramEnd"/>
      <w:r w:rsidRPr="00DB1BE2">
        <w:rPr>
          <w:sz w:val="24"/>
        </w:rPr>
        <w:t xml:space="preserve"> be submitted to the Director prior to or together with any reports, information, or applications to be signed by an authorized representative.</w:t>
      </w:r>
    </w:p>
    <w:p w14:paraId="6FB4F438" w14:textId="77777777" w:rsidR="009D50EF" w:rsidRPr="002F315A" w:rsidRDefault="009D50EF" w:rsidP="0057040C">
      <w:pPr>
        <w:widowControl/>
        <w:autoSpaceDE/>
        <w:autoSpaceDN/>
        <w:adjustRightInd/>
        <w:jc w:val="both"/>
        <w:rPr>
          <w:sz w:val="24"/>
        </w:rPr>
      </w:pPr>
    </w:p>
    <w:p w14:paraId="0C0A0B19" w14:textId="77777777" w:rsidR="000D2B0A" w:rsidRPr="00247E98" w:rsidRDefault="000D2B0A" w:rsidP="00247E98">
      <w:pPr>
        <w:pStyle w:val="ListParagraph"/>
        <w:numPr>
          <w:ilvl w:val="0"/>
          <w:numId w:val="20"/>
        </w:numPr>
        <w:rPr>
          <w:sz w:val="24"/>
        </w:rPr>
      </w:pPr>
      <w:r w:rsidRPr="00247E98">
        <w:rPr>
          <w:sz w:val="24"/>
        </w:rPr>
        <w:t>Certification</w:t>
      </w:r>
    </w:p>
    <w:p w14:paraId="78587035" w14:textId="77777777" w:rsidR="009D50EF" w:rsidRPr="00EB7E82" w:rsidRDefault="009D50EF" w:rsidP="00EB7E82">
      <w:pPr>
        <w:ind w:left="2160"/>
        <w:jc w:val="both"/>
        <w:rPr>
          <w:sz w:val="24"/>
        </w:rPr>
      </w:pPr>
      <w:r w:rsidRPr="00EB7E82">
        <w:rPr>
          <w:sz w:val="24"/>
        </w:rPr>
        <w:t>Any person signing a document under this section shall make the following certification:</w:t>
      </w:r>
    </w:p>
    <w:p w14:paraId="73D58EF2" w14:textId="77777777" w:rsidR="009D50EF" w:rsidRPr="00EB7E82" w:rsidRDefault="009D50EF" w:rsidP="00EB7E82">
      <w:pPr>
        <w:ind w:left="2160"/>
        <w:jc w:val="both"/>
        <w:rPr>
          <w:sz w:val="24"/>
        </w:rPr>
      </w:pPr>
    </w:p>
    <w:p w14:paraId="62D9D71E" w14:textId="77777777" w:rsidR="009D50EF" w:rsidRPr="00EB7E82" w:rsidRDefault="009D50EF" w:rsidP="00E9418D">
      <w:pPr>
        <w:ind w:left="2880"/>
        <w:jc w:val="both"/>
        <w:rPr>
          <w:i/>
          <w:sz w:val="24"/>
        </w:rPr>
      </w:pPr>
      <w:r w:rsidRPr="00EB7E82">
        <w:rPr>
          <w:i/>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5A1E87D1" w14:textId="77777777" w:rsidR="009D50EF" w:rsidRPr="002F315A" w:rsidRDefault="009D50EF" w:rsidP="0057040C">
      <w:pPr>
        <w:widowControl/>
        <w:autoSpaceDE/>
        <w:autoSpaceDN/>
        <w:adjustRightInd/>
        <w:jc w:val="both"/>
        <w:rPr>
          <w:sz w:val="24"/>
        </w:rPr>
      </w:pPr>
    </w:p>
    <w:p w14:paraId="604D48AC" w14:textId="77777777" w:rsidR="000D2B0A" w:rsidRPr="00E9418D" w:rsidRDefault="009D50EF" w:rsidP="0057040C">
      <w:pPr>
        <w:pStyle w:val="Heading2"/>
        <w:keepNext w:val="0"/>
        <w:keepLines w:val="0"/>
        <w:spacing w:before="0"/>
        <w:jc w:val="both"/>
        <w:rPr>
          <w:rFonts w:ascii="Times New Roman" w:hAnsi="Times New Roman" w:cs="Times New Roman"/>
          <w:color w:val="auto"/>
          <w:sz w:val="24"/>
          <w:szCs w:val="24"/>
        </w:rPr>
      </w:pPr>
      <w:bookmarkStart w:id="53" w:name="_Toc522021828"/>
      <w:r w:rsidRPr="00E9418D">
        <w:rPr>
          <w:rFonts w:ascii="Times New Roman" w:hAnsi="Times New Roman" w:cs="Times New Roman"/>
          <w:color w:val="auto"/>
          <w:sz w:val="24"/>
          <w:szCs w:val="24"/>
        </w:rPr>
        <w:t>Penalties for Falsification of Reports</w:t>
      </w:r>
      <w:bookmarkEnd w:id="53"/>
    </w:p>
    <w:p w14:paraId="0FE9CFF8" w14:textId="77777777" w:rsidR="009D50EF" w:rsidRPr="00462764" w:rsidRDefault="000D2B0A" w:rsidP="00462764">
      <w:pPr>
        <w:ind w:left="1440"/>
        <w:jc w:val="both"/>
        <w:rPr>
          <w:sz w:val="24"/>
        </w:rPr>
      </w:pPr>
      <w:r w:rsidRPr="00462764">
        <w:rPr>
          <w:sz w:val="24"/>
        </w:rPr>
        <w:t>T</w:t>
      </w:r>
      <w:r w:rsidR="009D50EF" w:rsidRPr="00462764">
        <w:rPr>
          <w:sz w:val="24"/>
        </w:rPr>
        <w:t>he Act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 per violation, or by imprisonment for not more than six months per violation, or by both.</w:t>
      </w:r>
    </w:p>
    <w:p w14:paraId="17DC1CA3" w14:textId="77777777" w:rsidR="0025081C" w:rsidRDefault="009D50EF" w:rsidP="0057040C">
      <w:pPr>
        <w:pStyle w:val="Heading2"/>
        <w:spacing w:before="0"/>
        <w:jc w:val="both"/>
        <w:rPr>
          <w:rFonts w:ascii="Times New Roman" w:hAnsi="Times New Roman" w:cs="Times New Roman"/>
          <w:b w:val="0"/>
          <w:color w:val="auto"/>
          <w:sz w:val="24"/>
          <w:szCs w:val="24"/>
        </w:rPr>
      </w:pPr>
      <w:bookmarkStart w:id="54" w:name="_Toc522021829"/>
      <w:r w:rsidRPr="0025081C">
        <w:rPr>
          <w:rFonts w:ascii="Times New Roman" w:hAnsi="Times New Roman" w:cs="Times New Roman"/>
          <w:color w:val="auto"/>
          <w:sz w:val="24"/>
          <w:szCs w:val="24"/>
        </w:rPr>
        <w:lastRenderedPageBreak/>
        <w:t>Availability of Reports</w:t>
      </w:r>
      <w:bookmarkEnd w:id="54"/>
      <w:r w:rsidRPr="002F315A">
        <w:rPr>
          <w:rFonts w:ascii="Times New Roman" w:hAnsi="Times New Roman" w:cs="Times New Roman"/>
          <w:b w:val="0"/>
          <w:color w:val="auto"/>
          <w:sz w:val="24"/>
          <w:szCs w:val="24"/>
        </w:rPr>
        <w:t xml:space="preserve"> </w:t>
      </w:r>
    </w:p>
    <w:p w14:paraId="72434DE3" w14:textId="77777777" w:rsidR="009D50EF" w:rsidRPr="0025081C" w:rsidRDefault="009D50EF" w:rsidP="0025081C">
      <w:pPr>
        <w:ind w:left="1440"/>
        <w:jc w:val="both"/>
        <w:rPr>
          <w:sz w:val="24"/>
        </w:rPr>
      </w:pPr>
      <w:r w:rsidRPr="0025081C">
        <w:rPr>
          <w:sz w:val="24"/>
        </w:rPr>
        <w:t>Except for data determined to be confidential by the permittee, all reports prepared in accordance with the terms of this permit shall be available for public inspection at the offices of the Director.  As required by the Act, permit applications, permits, effluent data, and ground water quality data shall not be considered confidential.</w:t>
      </w:r>
    </w:p>
    <w:p w14:paraId="1B0FF1E8" w14:textId="77777777" w:rsidR="009D50EF" w:rsidRPr="002F315A" w:rsidRDefault="009D50EF" w:rsidP="0057040C">
      <w:pPr>
        <w:widowControl/>
        <w:autoSpaceDE/>
        <w:autoSpaceDN/>
        <w:adjustRightInd/>
        <w:jc w:val="both"/>
        <w:rPr>
          <w:sz w:val="24"/>
        </w:rPr>
      </w:pPr>
    </w:p>
    <w:p w14:paraId="4DC00F3F" w14:textId="77777777" w:rsidR="00D230F6" w:rsidRDefault="009D50EF" w:rsidP="0057040C">
      <w:pPr>
        <w:pStyle w:val="Heading2"/>
        <w:spacing w:before="0"/>
        <w:jc w:val="both"/>
        <w:rPr>
          <w:rFonts w:ascii="Times New Roman" w:hAnsi="Times New Roman" w:cs="Times New Roman"/>
          <w:b w:val="0"/>
          <w:color w:val="auto"/>
          <w:sz w:val="24"/>
          <w:szCs w:val="24"/>
        </w:rPr>
      </w:pPr>
      <w:bookmarkStart w:id="55" w:name="_Toc522021830"/>
      <w:r w:rsidRPr="00D230F6">
        <w:rPr>
          <w:rFonts w:ascii="Times New Roman" w:hAnsi="Times New Roman" w:cs="Times New Roman"/>
          <w:color w:val="auto"/>
          <w:sz w:val="24"/>
          <w:szCs w:val="24"/>
        </w:rPr>
        <w:t>Property Rights</w:t>
      </w:r>
      <w:bookmarkEnd w:id="55"/>
      <w:r w:rsidRPr="002F315A">
        <w:rPr>
          <w:rFonts w:ascii="Times New Roman" w:hAnsi="Times New Roman" w:cs="Times New Roman"/>
          <w:b w:val="0"/>
          <w:color w:val="auto"/>
          <w:sz w:val="24"/>
          <w:szCs w:val="24"/>
        </w:rPr>
        <w:t xml:space="preserve">  </w:t>
      </w:r>
    </w:p>
    <w:p w14:paraId="5C15C60B" w14:textId="77777777" w:rsidR="009D50EF" w:rsidRPr="00D230F6" w:rsidRDefault="009D50EF" w:rsidP="00D230F6">
      <w:pPr>
        <w:ind w:left="1440"/>
        <w:jc w:val="both"/>
        <w:rPr>
          <w:sz w:val="24"/>
        </w:rPr>
      </w:pPr>
      <w:r w:rsidRPr="00D230F6">
        <w:rPr>
          <w:sz w:val="24"/>
        </w:rPr>
        <w:t>The issuance of this permit does not convey any property rights of any sort, or any exclusive privileges, nor does it authorize any injury to private property or any invasion of personal rights, nor any infringement of federal, state or local laws or regulations.</w:t>
      </w:r>
    </w:p>
    <w:p w14:paraId="4A5B6BE3" w14:textId="77777777" w:rsidR="009D50EF" w:rsidRPr="00D230F6" w:rsidRDefault="009D50EF" w:rsidP="00D230F6">
      <w:pPr>
        <w:ind w:left="1440"/>
        <w:jc w:val="both"/>
        <w:rPr>
          <w:sz w:val="24"/>
        </w:rPr>
      </w:pPr>
    </w:p>
    <w:p w14:paraId="3046BFC7" w14:textId="77777777" w:rsidR="0060267C" w:rsidRDefault="009D50EF" w:rsidP="0057040C">
      <w:pPr>
        <w:pStyle w:val="Heading2"/>
        <w:spacing w:before="0"/>
        <w:jc w:val="both"/>
        <w:rPr>
          <w:rFonts w:ascii="Times New Roman" w:hAnsi="Times New Roman" w:cs="Times New Roman"/>
          <w:b w:val="0"/>
          <w:color w:val="auto"/>
          <w:sz w:val="24"/>
          <w:szCs w:val="24"/>
        </w:rPr>
      </w:pPr>
      <w:bookmarkStart w:id="56" w:name="_Toc522021831"/>
      <w:r w:rsidRPr="0060267C">
        <w:rPr>
          <w:rFonts w:ascii="Times New Roman" w:hAnsi="Times New Roman" w:cs="Times New Roman"/>
          <w:color w:val="auto"/>
          <w:sz w:val="24"/>
          <w:szCs w:val="24"/>
        </w:rPr>
        <w:t>Severability</w:t>
      </w:r>
      <w:bookmarkEnd w:id="56"/>
      <w:r w:rsidRPr="002F315A">
        <w:rPr>
          <w:rFonts w:ascii="Times New Roman" w:hAnsi="Times New Roman" w:cs="Times New Roman"/>
          <w:b w:val="0"/>
          <w:color w:val="auto"/>
          <w:sz w:val="24"/>
          <w:szCs w:val="24"/>
        </w:rPr>
        <w:t xml:space="preserve">  </w:t>
      </w:r>
    </w:p>
    <w:p w14:paraId="253806BE" w14:textId="77777777" w:rsidR="009D50EF" w:rsidRPr="0060267C" w:rsidRDefault="009D50EF" w:rsidP="0060267C">
      <w:pPr>
        <w:ind w:left="1440"/>
        <w:jc w:val="both"/>
        <w:rPr>
          <w:sz w:val="24"/>
        </w:rPr>
      </w:pPr>
      <w:r w:rsidRPr="0060267C">
        <w:rPr>
          <w:sz w:val="24"/>
        </w:rPr>
        <w:t>The provisions of this permit are severable, and if any provision of this permit, or the application of any provision of this permit to any circumstance, is held invalid, the application of such provision to other circumstances, and the remainder of this permit, shall not be affected thereby.</w:t>
      </w:r>
    </w:p>
    <w:p w14:paraId="71676B81" w14:textId="77777777" w:rsidR="009D50EF" w:rsidRPr="002F315A" w:rsidRDefault="009D50EF" w:rsidP="0057040C">
      <w:pPr>
        <w:widowControl/>
        <w:autoSpaceDE/>
        <w:autoSpaceDN/>
        <w:adjustRightInd/>
        <w:jc w:val="both"/>
        <w:rPr>
          <w:sz w:val="24"/>
        </w:rPr>
      </w:pPr>
    </w:p>
    <w:p w14:paraId="279434D1" w14:textId="77777777" w:rsidR="0060267C" w:rsidRDefault="009D50EF" w:rsidP="0057040C">
      <w:pPr>
        <w:pStyle w:val="Heading2"/>
        <w:spacing w:before="0"/>
        <w:jc w:val="both"/>
        <w:rPr>
          <w:rFonts w:ascii="Times New Roman" w:hAnsi="Times New Roman" w:cs="Times New Roman"/>
          <w:b w:val="0"/>
          <w:color w:val="auto"/>
          <w:sz w:val="24"/>
          <w:szCs w:val="24"/>
        </w:rPr>
      </w:pPr>
      <w:bookmarkStart w:id="57" w:name="_Toc522021832"/>
      <w:r w:rsidRPr="0060267C">
        <w:rPr>
          <w:rFonts w:ascii="Times New Roman" w:hAnsi="Times New Roman" w:cs="Times New Roman"/>
          <w:color w:val="auto"/>
          <w:sz w:val="24"/>
          <w:szCs w:val="24"/>
        </w:rPr>
        <w:t>Transfers</w:t>
      </w:r>
      <w:bookmarkEnd w:id="57"/>
      <w:r w:rsidR="0060267C">
        <w:rPr>
          <w:rFonts w:ascii="Times New Roman" w:hAnsi="Times New Roman" w:cs="Times New Roman"/>
          <w:color w:val="auto"/>
          <w:sz w:val="24"/>
          <w:szCs w:val="24"/>
        </w:rPr>
        <w:t xml:space="preserve"> </w:t>
      </w:r>
      <w:r w:rsidRPr="002F315A">
        <w:rPr>
          <w:rFonts w:ascii="Times New Roman" w:hAnsi="Times New Roman" w:cs="Times New Roman"/>
          <w:b w:val="0"/>
          <w:color w:val="auto"/>
          <w:sz w:val="24"/>
          <w:szCs w:val="24"/>
        </w:rPr>
        <w:t xml:space="preserve">  </w:t>
      </w:r>
    </w:p>
    <w:p w14:paraId="7BBB00A0" w14:textId="77777777" w:rsidR="009D50EF" w:rsidRPr="0060267C" w:rsidRDefault="009D50EF" w:rsidP="0060267C">
      <w:pPr>
        <w:ind w:left="1440"/>
        <w:jc w:val="both"/>
        <w:rPr>
          <w:sz w:val="24"/>
        </w:rPr>
      </w:pPr>
      <w:r w:rsidRPr="0060267C">
        <w:rPr>
          <w:sz w:val="24"/>
        </w:rPr>
        <w:t>This permit may be automatically transferred to a new permittee if:</w:t>
      </w:r>
    </w:p>
    <w:p w14:paraId="5013FE00" w14:textId="77777777" w:rsidR="009D50EF" w:rsidRPr="0060267C" w:rsidRDefault="009D50EF" w:rsidP="0060267C">
      <w:pPr>
        <w:ind w:left="1440"/>
        <w:jc w:val="both"/>
        <w:rPr>
          <w:sz w:val="24"/>
        </w:rPr>
      </w:pPr>
    </w:p>
    <w:p w14:paraId="2A0413DA" w14:textId="77777777" w:rsidR="009D50EF" w:rsidRPr="0060267C" w:rsidRDefault="009D50EF" w:rsidP="0060267C">
      <w:pPr>
        <w:pStyle w:val="ListParagraph"/>
        <w:numPr>
          <w:ilvl w:val="0"/>
          <w:numId w:val="24"/>
        </w:numPr>
        <w:jc w:val="both"/>
        <w:rPr>
          <w:sz w:val="24"/>
        </w:rPr>
      </w:pPr>
      <w:r w:rsidRPr="0060267C">
        <w:rPr>
          <w:sz w:val="24"/>
        </w:rPr>
        <w:t>The current permittee notifies the Director at least 30 days in advanc</w:t>
      </w:r>
      <w:r w:rsidR="00FB3AFB" w:rsidRPr="0060267C">
        <w:rPr>
          <w:sz w:val="24"/>
        </w:rPr>
        <w:t>e of the proposed transfer date.</w:t>
      </w:r>
    </w:p>
    <w:p w14:paraId="797A6177" w14:textId="77777777" w:rsidR="009D50EF" w:rsidRPr="0060267C" w:rsidRDefault="009D50EF" w:rsidP="0060267C">
      <w:pPr>
        <w:ind w:left="1440"/>
        <w:jc w:val="both"/>
        <w:rPr>
          <w:sz w:val="24"/>
        </w:rPr>
      </w:pPr>
    </w:p>
    <w:p w14:paraId="66FA192D" w14:textId="77777777" w:rsidR="009D50EF" w:rsidRPr="0060267C" w:rsidRDefault="009D50EF" w:rsidP="0060267C">
      <w:pPr>
        <w:pStyle w:val="ListParagraph"/>
        <w:numPr>
          <w:ilvl w:val="0"/>
          <w:numId w:val="24"/>
        </w:numPr>
        <w:jc w:val="both"/>
        <w:rPr>
          <w:sz w:val="24"/>
        </w:rPr>
      </w:pPr>
      <w:r w:rsidRPr="0060267C">
        <w:rPr>
          <w:sz w:val="24"/>
        </w:rPr>
        <w:t xml:space="preserve">The notice includes a written agreement between the existing and new permittee containing a specific date for transfer of permit responsibility, coverage, </w:t>
      </w:r>
      <w:r w:rsidR="00FB3AFB" w:rsidRPr="0060267C">
        <w:rPr>
          <w:sz w:val="24"/>
        </w:rPr>
        <w:t>and liability between them.</w:t>
      </w:r>
    </w:p>
    <w:p w14:paraId="23A4B26F" w14:textId="77777777" w:rsidR="009D50EF" w:rsidRPr="0060267C" w:rsidRDefault="009D50EF" w:rsidP="0060267C">
      <w:pPr>
        <w:ind w:left="1440"/>
        <w:jc w:val="both"/>
        <w:rPr>
          <w:sz w:val="24"/>
        </w:rPr>
      </w:pPr>
    </w:p>
    <w:p w14:paraId="005E1310" w14:textId="77777777" w:rsidR="009D50EF" w:rsidRDefault="009D50EF" w:rsidP="00C24A30">
      <w:pPr>
        <w:pStyle w:val="ListParagraph"/>
        <w:numPr>
          <w:ilvl w:val="0"/>
          <w:numId w:val="24"/>
        </w:numPr>
        <w:jc w:val="both"/>
        <w:rPr>
          <w:sz w:val="24"/>
        </w:rPr>
      </w:pPr>
      <w:r w:rsidRPr="0060267C">
        <w:rPr>
          <w:sz w:val="24"/>
        </w:rPr>
        <w:t>The Director does not notify the existing permittee and the proposed new permittee of his or her intent to modify, or revoke and reissue the permit.  If this notice is not received, the transfer is effective on the date specified in the agreement mentioned in paragraph 2 above.</w:t>
      </w:r>
    </w:p>
    <w:p w14:paraId="340DEBE9" w14:textId="77777777" w:rsidR="00C24A30" w:rsidRPr="0060267C" w:rsidRDefault="00C24A30" w:rsidP="00C24A30">
      <w:pPr>
        <w:pStyle w:val="ListParagraph"/>
        <w:ind w:left="2160"/>
        <w:jc w:val="both"/>
        <w:rPr>
          <w:sz w:val="24"/>
        </w:rPr>
      </w:pPr>
    </w:p>
    <w:p w14:paraId="15200BBC" w14:textId="77777777" w:rsidR="00C24A30" w:rsidRDefault="009D50EF" w:rsidP="00C24A30">
      <w:pPr>
        <w:pStyle w:val="Heading2"/>
        <w:spacing w:before="0"/>
        <w:jc w:val="both"/>
        <w:rPr>
          <w:rFonts w:ascii="Times New Roman" w:hAnsi="Times New Roman" w:cs="Times New Roman"/>
          <w:b w:val="0"/>
          <w:color w:val="auto"/>
          <w:sz w:val="24"/>
          <w:szCs w:val="24"/>
        </w:rPr>
      </w:pPr>
      <w:bookmarkStart w:id="58" w:name="_Toc522021833"/>
      <w:r w:rsidRPr="00C24A30">
        <w:rPr>
          <w:rFonts w:ascii="Times New Roman" w:hAnsi="Times New Roman" w:cs="Times New Roman"/>
          <w:color w:val="auto"/>
          <w:sz w:val="24"/>
          <w:szCs w:val="24"/>
        </w:rPr>
        <w:t>State Laws</w:t>
      </w:r>
      <w:bookmarkEnd w:id="58"/>
      <w:r w:rsidRPr="00C24A30">
        <w:rPr>
          <w:rFonts w:ascii="Times New Roman" w:hAnsi="Times New Roman" w:cs="Times New Roman"/>
          <w:color w:val="auto"/>
          <w:sz w:val="24"/>
          <w:szCs w:val="24"/>
        </w:rPr>
        <w:t xml:space="preserve"> </w:t>
      </w:r>
      <w:r w:rsidRPr="002F315A">
        <w:rPr>
          <w:rFonts w:ascii="Times New Roman" w:hAnsi="Times New Roman" w:cs="Times New Roman"/>
          <w:b w:val="0"/>
          <w:color w:val="auto"/>
          <w:sz w:val="24"/>
          <w:szCs w:val="24"/>
        </w:rPr>
        <w:t xml:space="preserve"> </w:t>
      </w:r>
    </w:p>
    <w:p w14:paraId="096EF51B" w14:textId="77777777" w:rsidR="009D50EF" w:rsidRPr="00C24A30" w:rsidRDefault="009D50EF" w:rsidP="00C24A30">
      <w:pPr>
        <w:ind w:left="1440"/>
        <w:jc w:val="both"/>
        <w:rPr>
          <w:sz w:val="24"/>
        </w:rPr>
      </w:pPr>
      <w:r w:rsidRPr="00C24A30">
        <w:rPr>
          <w:sz w:val="24"/>
        </w:rPr>
        <w:t>Nothing in this permit shall be construed to preclude the institution of any legal action or relieve the permittee from any responsibilities, liabilities, penalties established pursuant to any applicable state law or regulation under authority preserved by Section 19-5-117 of the Act.</w:t>
      </w:r>
    </w:p>
    <w:p w14:paraId="00BDBD11" w14:textId="77777777" w:rsidR="00C24A30" w:rsidRPr="00C24A30" w:rsidRDefault="00C24A30" w:rsidP="00C24A30">
      <w:pPr>
        <w:ind w:left="1440"/>
        <w:jc w:val="both"/>
        <w:rPr>
          <w:sz w:val="24"/>
        </w:rPr>
      </w:pPr>
    </w:p>
    <w:p w14:paraId="0A0AE7C2" w14:textId="77777777" w:rsidR="005D4FB0" w:rsidRDefault="009D50EF" w:rsidP="0057040C">
      <w:pPr>
        <w:pStyle w:val="Heading2"/>
        <w:spacing w:before="0"/>
        <w:jc w:val="both"/>
        <w:rPr>
          <w:rFonts w:ascii="Times New Roman" w:hAnsi="Times New Roman" w:cs="Times New Roman"/>
          <w:b w:val="0"/>
          <w:color w:val="auto"/>
          <w:sz w:val="24"/>
          <w:szCs w:val="24"/>
        </w:rPr>
      </w:pPr>
      <w:bookmarkStart w:id="59" w:name="_Toc522021834"/>
      <w:r w:rsidRPr="005D4FB0">
        <w:rPr>
          <w:rFonts w:ascii="Times New Roman" w:hAnsi="Times New Roman" w:cs="Times New Roman"/>
          <w:color w:val="auto"/>
          <w:sz w:val="24"/>
          <w:szCs w:val="24"/>
        </w:rPr>
        <w:t>Reopener Provision</w:t>
      </w:r>
      <w:bookmarkEnd w:id="59"/>
      <w:r w:rsidR="005D4FB0">
        <w:rPr>
          <w:rFonts w:ascii="Times New Roman" w:hAnsi="Times New Roman" w:cs="Times New Roman"/>
          <w:color w:val="auto"/>
          <w:sz w:val="24"/>
          <w:szCs w:val="24"/>
        </w:rPr>
        <w:t xml:space="preserve"> </w:t>
      </w:r>
      <w:r w:rsidRPr="002F315A">
        <w:rPr>
          <w:rFonts w:ascii="Times New Roman" w:hAnsi="Times New Roman" w:cs="Times New Roman"/>
          <w:b w:val="0"/>
          <w:color w:val="auto"/>
          <w:sz w:val="24"/>
          <w:szCs w:val="24"/>
        </w:rPr>
        <w:t xml:space="preserve">   </w:t>
      </w:r>
    </w:p>
    <w:p w14:paraId="5F69A1E4" w14:textId="77777777" w:rsidR="009D50EF" w:rsidRPr="005D4FB0" w:rsidRDefault="009D50EF" w:rsidP="005D4FB0">
      <w:pPr>
        <w:ind w:left="1440"/>
        <w:jc w:val="both"/>
        <w:rPr>
          <w:sz w:val="24"/>
        </w:rPr>
      </w:pPr>
      <w:r w:rsidRPr="005D4FB0">
        <w:rPr>
          <w:sz w:val="24"/>
        </w:rPr>
        <w:t>This permit may be reopened and modified (following proper administrative procedures) to include the appropriate limitations and compliance schedule, if necessary, if one or more of the following events occurs:</w:t>
      </w:r>
    </w:p>
    <w:p w14:paraId="727497CE" w14:textId="77777777" w:rsidR="009D50EF" w:rsidRDefault="009D50EF" w:rsidP="005D4FB0">
      <w:pPr>
        <w:ind w:left="1440"/>
        <w:jc w:val="both"/>
        <w:rPr>
          <w:sz w:val="24"/>
        </w:rPr>
      </w:pPr>
    </w:p>
    <w:p w14:paraId="7DF0B89C" w14:textId="77777777" w:rsidR="00E86B51" w:rsidRPr="005D4FB0" w:rsidRDefault="00E86B51" w:rsidP="005D4FB0">
      <w:pPr>
        <w:ind w:left="1440"/>
        <w:jc w:val="both"/>
        <w:rPr>
          <w:sz w:val="24"/>
        </w:rPr>
      </w:pPr>
    </w:p>
    <w:p w14:paraId="16E745C4" w14:textId="7034F9F5" w:rsidR="009D50EF" w:rsidRPr="005D4FB0" w:rsidRDefault="009D50EF" w:rsidP="005D4FB0">
      <w:pPr>
        <w:pStyle w:val="ListParagraph"/>
        <w:numPr>
          <w:ilvl w:val="0"/>
          <w:numId w:val="25"/>
        </w:numPr>
        <w:jc w:val="both"/>
        <w:rPr>
          <w:sz w:val="24"/>
        </w:rPr>
      </w:pPr>
      <w:r w:rsidRPr="005D4FB0">
        <w:rPr>
          <w:sz w:val="24"/>
        </w:rPr>
        <w:lastRenderedPageBreak/>
        <w:t>If new ground water standards are adopted by the Board, the permit may be reopened and modified to extend the terms of the permit or to include pollutants covered by new standards.  The permittee may apply for a</w:t>
      </w:r>
      <w:r w:rsidR="00114FA0">
        <w:rPr>
          <w:sz w:val="24"/>
        </w:rPr>
        <w:t>n alternate concentration limit</w:t>
      </w:r>
      <w:r w:rsidRPr="005D4FB0">
        <w:rPr>
          <w:sz w:val="24"/>
        </w:rPr>
        <w:t xml:space="preserve"> under the conditions outlined in R317-</w:t>
      </w:r>
      <w:r w:rsidR="003D349D">
        <w:rPr>
          <w:sz w:val="24"/>
        </w:rPr>
        <w:t>6-</w:t>
      </w:r>
      <w:r w:rsidRPr="005D4FB0">
        <w:rPr>
          <w:sz w:val="24"/>
        </w:rPr>
        <w:t>6.4(D)</w:t>
      </w:r>
    </w:p>
    <w:p w14:paraId="416C24E1" w14:textId="77777777" w:rsidR="009D50EF" w:rsidRPr="007A6154" w:rsidRDefault="009D50EF" w:rsidP="005D4FB0">
      <w:pPr>
        <w:ind w:left="1440"/>
        <w:jc w:val="both"/>
        <w:rPr>
          <w:sz w:val="16"/>
          <w:szCs w:val="16"/>
        </w:rPr>
      </w:pPr>
    </w:p>
    <w:p w14:paraId="6CCF99D0" w14:textId="77777777" w:rsidR="009D50EF" w:rsidRPr="005D4FB0" w:rsidRDefault="009D50EF" w:rsidP="005D4FB0">
      <w:pPr>
        <w:pStyle w:val="ListParagraph"/>
        <w:numPr>
          <w:ilvl w:val="0"/>
          <w:numId w:val="25"/>
        </w:numPr>
        <w:jc w:val="both"/>
        <w:rPr>
          <w:sz w:val="24"/>
        </w:rPr>
      </w:pPr>
      <w:r w:rsidRPr="005D4FB0">
        <w:rPr>
          <w:sz w:val="24"/>
        </w:rPr>
        <w:t>If alternate compliance mechanisms are required.</w:t>
      </w:r>
    </w:p>
    <w:p w14:paraId="734CA4BD" w14:textId="77777777" w:rsidR="009D50EF" w:rsidRPr="007A6154" w:rsidRDefault="009D50EF" w:rsidP="005D4FB0">
      <w:pPr>
        <w:ind w:left="1440"/>
        <w:jc w:val="both"/>
        <w:rPr>
          <w:sz w:val="16"/>
          <w:szCs w:val="16"/>
        </w:rPr>
      </w:pPr>
    </w:p>
    <w:p w14:paraId="5E58E151" w14:textId="77777777" w:rsidR="009D50EF" w:rsidRPr="005D4FB0" w:rsidRDefault="009D50EF" w:rsidP="005D4FB0">
      <w:pPr>
        <w:pStyle w:val="ListParagraph"/>
        <w:numPr>
          <w:ilvl w:val="0"/>
          <w:numId w:val="25"/>
        </w:numPr>
        <w:jc w:val="both"/>
        <w:rPr>
          <w:sz w:val="24"/>
        </w:rPr>
      </w:pPr>
      <w:r w:rsidRPr="005D4FB0">
        <w:rPr>
          <w:sz w:val="24"/>
        </w:rPr>
        <w:t>If water quality of the facility is significantly worse than represented in the original permit application.</w:t>
      </w:r>
    </w:p>
    <w:p w14:paraId="12C8C79B" w14:textId="77777777" w:rsidR="00121819" w:rsidRPr="002F315A" w:rsidRDefault="00121819" w:rsidP="0057040C">
      <w:pPr>
        <w:widowControl/>
        <w:autoSpaceDE/>
        <w:autoSpaceDN/>
        <w:adjustRightInd/>
        <w:jc w:val="both"/>
        <w:rPr>
          <w:sz w:val="24"/>
        </w:rPr>
      </w:pPr>
    </w:p>
    <w:p w14:paraId="3B9E3D5B" w14:textId="77777777" w:rsidR="00121819" w:rsidRPr="002F315A" w:rsidRDefault="00121819" w:rsidP="0057040C">
      <w:pPr>
        <w:widowControl/>
        <w:autoSpaceDE/>
        <w:autoSpaceDN/>
        <w:adjustRightInd/>
        <w:jc w:val="both"/>
        <w:rPr>
          <w:sz w:val="24"/>
        </w:rPr>
      </w:pPr>
    </w:p>
    <w:p w14:paraId="40A4A0CE" w14:textId="44772FC9" w:rsidR="00121819" w:rsidRPr="009360BD" w:rsidRDefault="00857593" w:rsidP="0057040C">
      <w:pPr>
        <w:widowControl/>
        <w:autoSpaceDE/>
        <w:autoSpaceDN/>
        <w:adjustRightInd/>
        <w:jc w:val="both"/>
        <w:rPr>
          <w:sz w:val="16"/>
          <w:szCs w:val="16"/>
        </w:rPr>
      </w:pPr>
      <w:r>
        <w:rPr>
          <w:sz w:val="16"/>
          <w:szCs w:val="16"/>
        </w:rPr>
        <w:t xml:space="preserve"> </w:t>
      </w:r>
    </w:p>
    <w:p w14:paraId="06B9C306" w14:textId="77777777" w:rsidR="009D50EF" w:rsidRPr="002F315A" w:rsidRDefault="009D50EF" w:rsidP="0057040C">
      <w:pPr>
        <w:autoSpaceDE/>
        <w:autoSpaceDN/>
        <w:adjustRightInd/>
        <w:jc w:val="both"/>
        <w:rPr>
          <w:sz w:val="24"/>
        </w:rPr>
      </w:pPr>
    </w:p>
    <w:p w14:paraId="1F7B7BE6" w14:textId="77777777" w:rsidR="00A240B1" w:rsidRDefault="002A3A54" w:rsidP="0057040C">
      <w:pPr>
        <w:widowControl/>
        <w:autoSpaceDE/>
        <w:autoSpaceDN/>
        <w:adjustRightInd/>
        <w:spacing w:after="200" w:line="276" w:lineRule="auto"/>
        <w:jc w:val="both"/>
        <w:rPr>
          <w:sz w:val="24"/>
        </w:rPr>
        <w:sectPr w:rsidR="00A240B1">
          <w:pgSz w:w="12240" w:h="15840"/>
          <w:pgMar w:top="1440" w:right="1440" w:bottom="1440" w:left="1440" w:header="720" w:footer="720" w:gutter="0"/>
          <w:cols w:space="720"/>
          <w:docGrid w:linePitch="360"/>
        </w:sectPr>
      </w:pPr>
      <w:r>
        <w:rPr>
          <w:sz w:val="24"/>
        </w:rPr>
        <w:br w:type="page"/>
      </w:r>
    </w:p>
    <w:p w14:paraId="5F4CDB4D" w14:textId="77777777" w:rsidR="002A3A54" w:rsidRDefault="002A3A54" w:rsidP="0057040C">
      <w:pPr>
        <w:widowControl/>
        <w:autoSpaceDE/>
        <w:autoSpaceDN/>
        <w:adjustRightInd/>
        <w:spacing w:after="200" w:line="276" w:lineRule="auto"/>
        <w:jc w:val="both"/>
        <w:rPr>
          <w:sz w:val="24"/>
        </w:rPr>
      </w:pPr>
    </w:p>
    <w:p w14:paraId="22861462" w14:textId="77777777" w:rsidR="00121F91" w:rsidRDefault="00121F91" w:rsidP="0057040C">
      <w:pPr>
        <w:widowControl/>
        <w:autoSpaceDE/>
        <w:autoSpaceDN/>
        <w:adjustRightInd/>
        <w:spacing w:after="200" w:line="276" w:lineRule="auto"/>
        <w:jc w:val="both"/>
        <w:rPr>
          <w:sz w:val="24"/>
        </w:rPr>
      </w:pPr>
    </w:p>
    <w:p w14:paraId="0CC8AD4D" w14:textId="77777777" w:rsidR="0098372D" w:rsidRPr="000D5077" w:rsidRDefault="0098372D" w:rsidP="00121F91">
      <w:pPr>
        <w:pStyle w:val="Heading1"/>
        <w:jc w:val="center"/>
        <w:rPr>
          <w:rFonts w:ascii="Times New Roman" w:hAnsi="Times New Roman" w:cs="Times New Roman"/>
          <w:color w:val="auto"/>
        </w:rPr>
      </w:pPr>
      <w:bookmarkStart w:id="60" w:name="_Toc522021835"/>
      <w:bookmarkStart w:id="61" w:name="_Ref482341037"/>
      <w:bookmarkStart w:id="62" w:name="_Toc482943869"/>
      <w:r w:rsidRPr="000D5077">
        <w:rPr>
          <w:rFonts w:ascii="Times New Roman" w:hAnsi="Times New Roman" w:cs="Times New Roman"/>
          <w:color w:val="auto"/>
        </w:rPr>
        <w:t>A</w:t>
      </w:r>
      <w:r w:rsidR="00357A58">
        <w:rPr>
          <w:rFonts w:ascii="Times New Roman" w:hAnsi="Times New Roman" w:cs="Times New Roman"/>
          <w:color w:val="auto"/>
        </w:rPr>
        <w:t>ppendix A</w:t>
      </w:r>
      <w:bookmarkEnd w:id="60"/>
    </w:p>
    <w:p w14:paraId="09AD1135" w14:textId="77777777" w:rsidR="0098372D" w:rsidRDefault="0098372D" w:rsidP="0057040C">
      <w:pPr>
        <w:jc w:val="both"/>
      </w:pPr>
    </w:p>
    <w:p w14:paraId="4F79D480" w14:textId="77777777" w:rsidR="003D2518" w:rsidRDefault="003D2518" w:rsidP="0057040C">
      <w:pPr>
        <w:jc w:val="both"/>
      </w:pPr>
    </w:p>
    <w:p w14:paraId="0FDA1FD3" w14:textId="77777777" w:rsidR="00357A58" w:rsidRPr="00121F91" w:rsidRDefault="0098372D" w:rsidP="00121F91">
      <w:pPr>
        <w:jc w:val="center"/>
        <w:rPr>
          <w:sz w:val="24"/>
        </w:rPr>
      </w:pPr>
      <w:r w:rsidRPr="00121F91">
        <w:rPr>
          <w:sz w:val="24"/>
        </w:rPr>
        <w:t>INSPECTION AND MONITORING PLAN</w:t>
      </w:r>
      <w:bookmarkEnd w:id="61"/>
      <w:bookmarkEnd w:id="62"/>
    </w:p>
    <w:p w14:paraId="3E0395A7" w14:textId="77777777" w:rsidR="00357A58" w:rsidRDefault="00357A58" w:rsidP="00357A58">
      <w:r>
        <w:br w:type="page"/>
      </w:r>
    </w:p>
    <w:p w14:paraId="2A9103C2" w14:textId="77777777" w:rsidR="00121F91" w:rsidRDefault="00121F91" w:rsidP="00357A58"/>
    <w:p w14:paraId="1849E605" w14:textId="77777777" w:rsidR="00121F91" w:rsidRDefault="00121F91" w:rsidP="00357A58"/>
    <w:p w14:paraId="660A1EA9" w14:textId="77777777" w:rsidR="00121F91" w:rsidRDefault="00121F91" w:rsidP="00357A58"/>
    <w:p w14:paraId="2D473939" w14:textId="77777777" w:rsidR="0098372D" w:rsidRDefault="00357A58" w:rsidP="00121F91">
      <w:pPr>
        <w:pStyle w:val="Heading1"/>
        <w:jc w:val="center"/>
        <w:rPr>
          <w:rFonts w:ascii="Times New Roman" w:hAnsi="Times New Roman" w:cs="Times New Roman"/>
          <w:color w:val="auto"/>
        </w:rPr>
      </w:pPr>
      <w:bookmarkStart w:id="63" w:name="_Toc522021836"/>
      <w:r>
        <w:rPr>
          <w:rFonts w:ascii="Times New Roman" w:hAnsi="Times New Roman" w:cs="Times New Roman"/>
          <w:color w:val="auto"/>
        </w:rPr>
        <w:t>Appendix B</w:t>
      </w:r>
      <w:bookmarkEnd w:id="63"/>
    </w:p>
    <w:p w14:paraId="206B14E7" w14:textId="77777777" w:rsidR="00357A58" w:rsidRDefault="00357A58" w:rsidP="00121F91">
      <w:pPr>
        <w:jc w:val="center"/>
      </w:pPr>
    </w:p>
    <w:p w14:paraId="470DA98D" w14:textId="77777777" w:rsidR="00357A58" w:rsidRDefault="00357A58" w:rsidP="00121F91">
      <w:pPr>
        <w:jc w:val="center"/>
      </w:pPr>
    </w:p>
    <w:p w14:paraId="722E5292" w14:textId="77777777" w:rsidR="00357A58" w:rsidRPr="00121F91" w:rsidRDefault="00357A58" w:rsidP="00121F91">
      <w:pPr>
        <w:jc w:val="center"/>
        <w:rPr>
          <w:sz w:val="24"/>
        </w:rPr>
      </w:pPr>
      <w:r w:rsidRPr="00121F91">
        <w:rPr>
          <w:sz w:val="24"/>
        </w:rPr>
        <w:t>INTERIM COMPLIANCE MONITORING PLAN</w:t>
      </w:r>
    </w:p>
    <w:p w14:paraId="7622AEC3" w14:textId="77777777" w:rsidR="00EF739E" w:rsidRDefault="00EF739E" w:rsidP="00357A58"/>
    <w:p w14:paraId="2B975545" w14:textId="77777777" w:rsidR="00EF739E" w:rsidRDefault="00EF739E">
      <w:pPr>
        <w:widowControl/>
        <w:autoSpaceDE/>
        <w:autoSpaceDN/>
        <w:adjustRightInd/>
        <w:spacing w:after="200" w:line="276" w:lineRule="auto"/>
      </w:pPr>
      <w:r>
        <w:br w:type="page"/>
      </w:r>
    </w:p>
    <w:p w14:paraId="67AEF73B" w14:textId="77777777" w:rsidR="00121F91" w:rsidRDefault="00121F91">
      <w:pPr>
        <w:widowControl/>
        <w:autoSpaceDE/>
        <w:autoSpaceDN/>
        <w:adjustRightInd/>
        <w:spacing w:after="200" w:line="276" w:lineRule="auto"/>
      </w:pPr>
    </w:p>
    <w:p w14:paraId="3E4F70FE" w14:textId="77777777" w:rsidR="00121F91" w:rsidRDefault="00121F91">
      <w:pPr>
        <w:widowControl/>
        <w:autoSpaceDE/>
        <w:autoSpaceDN/>
        <w:adjustRightInd/>
        <w:spacing w:after="200" w:line="276" w:lineRule="auto"/>
      </w:pPr>
    </w:p>
    <w:p w14:paraId="08AEA2F5" w14:textId="77777777" w:rsidR="00EF739E" w:rsidRDefault="00EF739E" w:rsidP="00121F91">
      <w:pPr>
        <w:pStyle w:val="Heading1"/>
        <w:jc w:val="center"/>
        <w:rPr>
          <w:rFonts w:ascii="Times New Roman" w:hAnsi="Times New Roman" w:cs="Times New Roman"/>
          <w:color w:val="auto"/>
        </w:rPr>
      </w:pPr>
      <w:bookmarkStart w:id="64" w:name="_Toc522021837"/>
      <w:r>
        <w:rPr>
          <w:rFonts w:ascii="Times New Roman" w:hAnsi="Times New Roman" w:cs="Times New Roman"/>
          <w:color w:val="auto"/>
        </w:rPr>
        <w:t>Appendix C</w:t>
      </w:r>
      <w:bookmarkEnd w:id="64"/>
    </w:p>
    <w:p w14:paraId="2EAE4CF3" w14:textId="77777777" w:rsidR="00EF739E" w:rsidRDefault="00EF739E" w:rsidP="00121F91">
      <w:pPr>
        <w:jc w:val="center"/>
      </w:pPr>
    </w:p>
    <w:p w14:paraId="6FCAC5BD" w14:textId="77777777" w:rsidR="00EF739E" w:rsidRDefault="00EF739E" w:rsidP="00121F91">
      <w:pPr>
        <w:jc w:val="center"/>
      </w:pPr>
    </w:p>
    <w:p w14:paraId="5110DE18" w14:textId="77777777" w:rsidR="00EF739E" w:rsidRPr="00121F91" w:rsidRDefault="00EF739E" w:rsidP="00121F91">
      <w:pPr>
        <w:jc w:val="center"/>
        <w:rPr>
          <w:sz w:val="24"/>
        </w:rPr>
      </w:pPr>
      <w:r w:rsidRPr="00121F91">
        <w:rPr>
          <w:sz w:val="24"/>
        </w:rPr>
        <w:t>ISOTOPE STUDY PLAN</w:t>
      </w:r>
    </w:p>
    <w:p w14:paraId="0F251111" w14:textId="77777777" w:rsidR="00D85093" w:rsidRPr="0098372D" w:rsidRDefault="00D85093" w:rsidP="0057040C">
      <w:pPr>
        <w:jc w:val="both"/>
      </w:pPr>
    </w:p>
    <w:sectPr w:rsidR="00D85093" w:rsidRPr="0098372D" w:rsidSect="00A240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05A7" w14:textId="77777777" w:rsidR="004072D9" w:rsidRDefault="004072D9" w:rsidP="003F7B04">
      <w:r>
        <w:separator/>
      </w:r>
    </w:p>
  </w:endnote>
  <w:endnote w:type="continuationSeparator" w:id="0">
    <w:p w14:paraId="54C58306" w14:textId="77777777" w:rsidR="004072D9" w:rsidRDefault="004072D9" w:rsidP="003F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4891"/>
      <w:docPartObj>
        <w:docPartGallery w:val="Page Numbers (Bottom of Page)"/>
        <w:docPartUnique/>
      </w:docPartObj>
    </w:sdtPr>
    <w:sdtEndPr/>
    <w:sdtContent>
      <w:sdt>
        <w:sdtPr>
          <w:id w:val="-1669238322"/>
          <w:docPartObj>
            <w:docPartGallery w:val="Page Numbers (Top of Page)"/>
            <w:docPartUnique/>
          </w:docPartObj>
        </w:sdtPr>
        <w:sdtEndPr/>
        <w:sdtContent>
          <w:p w14:paraId="6E0090F4" w14:textId="77777777" w:rsidR="00296EC2" w:rsidRDefault="00296EC2" w:rsidP="00C9398C">
            <w:pPr>
              <w:pStyle w:val="Footer"/>
              <w:jc w:val="right"/>
            </w:pPr>
            <w:r>
              <w:t xml:space="preserve"> </w:t>
            </w:r>
          </w:p>
        </w:sdtContent>
      </w:sdt>
    </w:sdtContent>
  </w:sdt>
  <w:p w14:paraId="26C5E411" w14:textId="77777777" w:rsidR="00296EC2" w:rsidRDefault="00296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573777"/>
      <w:docPartObj>
        <w:docPartGallery w:val="Page Numbers (Bottom of Page)"/>
        <w:docPartUnique/>
      </w:docPartObj>
    </w:sdtPr>
    <w:sdtEndPr/>
    <w:sdtContent>
      <w:sdt>
        <w:sdtPr>
          <w:id w:val="1574002781"/>
          <w:docPartObj>
            <w:docPartGallery w:val="Page Numbers (Top of Page)"/>
            <w:docPartUnique/>
          </w:docPartObj>
        </w:sdtPr>
        <w:sdtEndPr/>
        <w:sdtContent>
          <w:p w14:paraId="2E59D347" w14:textId="77777777" w:rsidR="00296EC2" w:rsidRDefault="00296EC2" w:rsidP="00C9398C">
            <w:pPr>
              <w:pStyle w:val="Footer"/>
              <w:jc w:val="right"/>
            </w:pPr>
          </w:p>
          <w:p w14:paraId="470B1F2A" w14:textId="3482FF65" w:rsidR="00296EC2" w:rsidRDefault="00296EC2" w:rsidP="00C9398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7573">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7573">
              <w:rPr>
                <w:b/>
                <w:bCs/>
                <w:noProof/>
              </w:rPr>
              <w:t>21</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9DC1D" w14:textId="77777777" w:rsidR="004072D9" w:rsidRDefault="004072D9" w:rsidP="003F7B04">
      <w:r>
        <w:separator/>
      </w:r>
    </w:p>
  </w:footnote>
  <w:footnote w:type="continuationSeparator" w:id="0">
    <w:p w14:paraId="6A3677C6" w14:textId="77777777" w:rsidR="004072D9" w:rsidRDefault="004072D9" w:rsidP="003F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0ACB" w14:textId="060EEA09" w:rsidR="00296EC2" w:rsidRDefault="00296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A7A"/>
    <w:multiLevelType w:val="hybridMultilevel"/>
    <w:tmpl w:val="FB1629F8"/>
    <w:lvl w:ilvl="0" w:tplc="07ACB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41C"/>
    <w:multiLevelType w:val="hybridMultilevel"/>
    <w:tmpl w:val="804A0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DD6773"/>
    <w:multiLevelType w:val="multilevel"/>
    <w:tmpl w:val="05E2EE8C"/>
    <w:lvl w:ilvl="0">
      <w:start w:val="1"/>
      <w:numFmt w:val="upperRoman"/>
      <w:lvlText w:val="%1."/>
      <w:lvlJc w:val="left"/>
      <w:pPr>
        <w:ind w:left="0" w:firstLine="0"/>
      </w:pPr>
      <w:rPr>
        <w:rFonts w:ascii="Times New Roman" w:hAnsi="Times New Roman" w:cs="Times New Roman" w:hint="default"/>
        <w:sz w:val="22"/>
        <w:szCs w:val="22"/>
      </w:rPr>
    </w:lvl>
    <w:lvl w:ilvl="1">
      <w:start w:val="1"/>
      <w:numFmt w:val="upperLetter"/>
      <w:lvlText w:val="%2."/>
      <w:lvlJc w:val="left"/>
      <w:pPr>
        <w:ind w:left="720" w:firstLine="0"/>
      </w:pPr>
      <w:rPr>
        <w:rFonts w:ascii="Times New Roman" w:hAnsi="Times New Roman" w:cs="Times New Roman" w:hint="default"/>
        <w:b w:val="0"/>
        <w:color w:val="auto"/>
        <w:sz w:val="22"/>
        <w:szCs w:val="22"/>
      </w:rPr>
    </w:lvl>
    <w:lvl w:ilvl="2">
      <w:start w:val="1"/>
      <w:numFmt w:val="decimal"/>
      <w:lvlText w:val="%3."/>
      <w:lvlJc w:val="left"/>
      <w:pPr>
        <w:ind w:left="1440" w:firstLine="0"/>
      </w:pPr>
      <w:rPr>
        <w:rFonts w:ascii="Times New Roman" w:hAnsi="Times New Roman" w:cs="Times New Roman" w:hint="default"/>
        <w:b w:val="0"/>
        <w:color w:val="auto"/>
      </w:rPr>
    </w:lvl>
    <w:lvl w:ilvl="3">
      <w:start w:val="1"/>
      <w:numFmt w:val="lowerLetter"/>
      <w:lvlText w:val="%4."/>
      <w:lvlJc w:val="left"/>
      <w:pPr>
        <w:ind w:left="2160" w:firstLine="0"/>
      </w:pPr>
      <w:rPr>
        <w:rFonts w:hint="default"/>
        <w:b w:val="0"/>
        <w:i w:val="0"/>
        <w:color w:val="auto"/>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41817F9"/>
    <w:multiLevelType w:val="hybridMultilevel"/>
    <w:tmpl w:val="E3FE0D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506CC8"/>
    <w:multiLevelType w:val="hybridMultilevel"/>
    <w:tmpl w:val="F55EBE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B9324C"/>
    <w:multiLevelType w:val="hybridMultilevel"/>
    <w:tmpl w:val="19624E16"/>
    <w:lvl w:ilvl="0" w:tplc="0AB6488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A95E7C"/>
    <w:multiLevelType w:val="hybridMultilevel"/>
    <w:tmpl w:val="BBAC5F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0256AE9"/>
    <w:multiLevelType w:val="hybridMultilevel"/>
    <w:tmpl w:val="87FE90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D1B275A"/>
    <w:multiLevelType w:val="hybridMultilevel"/>
    <w:tmpl w:val="BA04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66985"/>
    <w:multiLevelType w:val="hybridMultilevel"/>
    <w:tmpl w:val="BAA2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D3505"/>
    <w:multiLevelType w:val="hybridMultilevel"/>
    <w:tmpl w:val="9D487C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5E09CC"/>
    <w:multiLevelType w:val="hybridMultilevel"/>
    <w:tmpl w:val="12F6AC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9C62DD1"/>
    <w:multiLevelType w:val="hybridMultilevel"/>
    <w:tmpl w:val="EB8013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B3A6098"/>
    <w:multiLevelType w:val="hybridMultilevel"/>
    <w:tmpl w:val="C20CEA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F086084"/>
    <w:multiLevelType w:val="multilevel"/>
    <w:tmpl w:val="E1701534"/>
    <w:lvl w:ilvl="0">
      <w:start w:val="1"/>
      <w:numFmt w:val="upperRoman"/>
      <w:lvlText w:val="%1."/>
      <w:lvlJc w:val="left"/>
      <w:pPr>
        <w:ind w:left="504" w:hanging="504"/>
      </w:pPr>
      <w:rPr>
        <w:rFonts w:ascii="Times New Roman" w:hAnsi="Times New Roman" w:hint="default"/>
        <w:b/>
        <w:i w:val="0"/>
        <w:sz w:val="22"/>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15">
    <w:nsid w:val="41ED5306"/>
    <w:multiLevelType w:val="hybridMultilevel"/>
    <w:tmpl w:val="C53AE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F05872"/>
    <w:multiLevelType w:val="hybridMultilevel"/>
    <w:tmpl w:val="9B6AC2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0C14670"/>
    <w:multiLevelType w:val="multilevel"/>
    <w:tmpl w:val="EED287BA"/>
    <w:lvl w:ilvl="0">
      <w:start w:val="1"/>
      <w:numFmt w:val="decimal"/>
      <w:lvlText w:val="%1)"/>
      <w:lvlJc w:val="left"/>
      <w:pPr>
        <w:ind w:left="360" w:hanging="360"/>
      </w:pPr>
      <w:rPr>
        <w:rFonts w:hint="default"/>
        <w:color w:val="auto"/>
      </w:rPr>
    </w:lvl>
    <w:lvl w:ilvl="1">
      <w:start w:val="1"/>
      <w:numFmt w:val="bullet"/>
      <w:lvlText w:val="o"/>
      <w:lvlJc w:val="left"/>
      <w:pPr>
        <w:ind w:left="45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b/>
      </w:rPr>
    </w:lvl>
    <w:lvl w:ilvl="7">
      <w:start w:val="1"/>
      <w:numFmt w:val="lowerLetter"/>
      <w:lvlText w:val="%8."/>
      <w:lvlJc w:val="left"/>
      <w:pPr>
        <w:ind w:left="1260" w:hanging="360"/>
      </w:pPr>
      <w:rPr>
        <w:rFonts w:hint="default"/>
      </w:rPr>
    </w:lvl>
    <w:lvl w:ilvl="8">
      <w:start w:val="1"/>
      <w:numFmt w:val="lowerRoman"/>
      <w:lvlText w:val="%9."/>
      <w:lvlJc w:val="left"/>
      <w:pPr>
        <w:ind w:left="3240" w:hanging="360"/>
      </w:pPr>
      <w:rPr>
        <w:rFonts w:hint="default"/>
      </w:rPr>
    </w:lvl>
  </w:abstractNum>
  <w:abstractNum w:abstractNumId="18">
    <w:nsid w:val="530F392B"/>
    <w:multiLevelType w:val="hybridMultilevel"/>
    <w:tmpl w:val="DBE213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37D23B4"/>
    <w:multiLevelType w:val="multilevel"/>
    <w:tmpl w:val="71CE5CFE"/>
    <w:lvl w:ilvl="0">
      <w:start w:val="1"/>
      <w:numFmt w:val="upperRoman"/>
      <w:pStyle w:val="Heading1"/>
      <w:lvlText w:val="%1."/>
      <w:lvlJc w:val="left"/>
      <w:pPr>
        <w:ind w:left="0" w:firstLine="0"/>
      </w:pPr>
      <w:rPr>
        <w:rFonts w:ascii="Times New Roman" w:hAnsi="Times New Roman" w:cs="Times New Roman" w:hint="default"/>
        <w:color w:val="auto"/>
        <w:sz w:val="28"/>
        <w:szCs w:val="28"/>
      </w:rPr>
    </w:lvl>
    <w:lvl w:ilvl="1">
      <w:start w:val="1"/>
      <w:numFmt w:val="upperLetter"/>
      <w:pStyle w:val="Heading2"/>
      <w:lvlText w:val="%2."/>
      <w:lvlJc w:val="left"/>
      <w:pPr>
        <w:ind w:left="720" w:firstLine="0"/>
      </w:pPr>
      <w:rPr>
        <w:rFonts w:ascii="Times New Roman" w:hAnsi="Times New Roman" w:cs="Times New Roman" w:hint="default"/>
        <w:b/>
        <w:color w:val="auto"/>
        <w:sz w:val="22"/>
        <w:szCs w:val="22"/>
      </w:rPr>
    </w:lvl>
    <w:lvl w:ilvl="2">
      <w:start w:val="1"/>
      <w:numFmt w:val="decimal"/>
      <w:pStyle w:val="Heading3"/>
      <w:lvlText w:val="%3."/>
      <w:lvlJc w:val="left"/>
      <w:pPr>
        <w:ind w:left="1440" w:firstLine="0"/>
      </w:pPr>
      <w:rPr>
        <w:rFonts w:ascii="Times New Roman" w:hAnsi="Times New Roman" w:cs="Times New Roman" w:hint="default"/>
        <w:b w:val="0"/>
        <w:color w:val="auto"/>
      </w:rPr>
    </w:lvl>
    <w:lvl w:ilvl="3">
      <w:start w:val="1"/>
      <w:numFmt w:val="lowerLetter"/>
      <w:pStyle w:val="Heading4"/>
      <w:lvlText w:val="%4."/>
      <w:lvlJc w:val="left"/>
      <w:pPr>
        <w:ind w:left="2160" w:firstLine="0"/>
      </w:pPr>
      <w:rPr>
        <w:rFonts w:ascii="Times New Roman" w:hAnsi="Times New Roman" w:cs="Times New Roman" w:hint="default"/>
        <w:b w:val="0"/>
        <w:i w:val="0"/>
        <w:color w:val="auto"/>
        <w:sz w:val="24"/>
        <w:szCs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nsid w:val="53C91F54"/>
    <w:multiLevelType w:val="hybridMultilevel"/>
    <w:tmpl w:val="1948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13F74"/>
    <w:multiLevelType w:val="hybridMultilevel"/>
    <w:tmpl w:val="F9B4358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ED30179"/>
    <w:multiLevelType w:val="hybridMultilevel"/>
    <w:tmpl w:val="76A868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54E3341"/>
    <w:multiLevelType w:val="hybridMultilevel"/>
    <w:tmpl w:val="0D3C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A5B9E"/>
    <w:multiLevelType w:val="multilevel"/>
    <w:tmpl w:val="0942AADC"/>
    <w:lvl w:ilvl="0">
      <w:start w:val="1"/>
      <w:numFmt w:val="upperRoman"/>
      <w:lvlText w:val="%1."/>
      <w:lvlJc w:val="left"/>
      <w:pPr>
        <w:ind w:left="0" w:firstLine="0"/>
      </w:pPr>
      <w:rPr>
        <w:rFonts w:ascii="Times New Roman" w:hAnsi="Times New Roman" w:cs="Times New Roman" w:hint="default"/>
        <w:sz w:val="22"/>
        <w:szCs w:val="22"/>
      </w:rPr>
    </w:lvl>
    <w:lvl w:ilvl="1">
      <w:start w:val="1"/>
      <w:numFmt w:val="upperLetter"/>
      <w:lvlText w:val="%2."/>
      <w:lvlJc w:val="left"/>
      <w:pPr>
        <w:ind w:left="720" w:firstLine="0"/>
      </w:pPr>
      <w:rPr>
        <w:rFonts w:ascii="Times New Roman" w:hAnsi="Times New Roman" w:cs="Times New Roman" w:hint="default"/>
        <w:b/>
        <w:color w:val="auto"/>
        <w:sz w:val="22"/>
        <w:szCs w:val="22"/>
      </w:rPr>
    </w:lvl>
    <w:lvl w:ilvl="2">
      <w:start w:val="1"/>
      <w:numFmt w:val="decimal"/>
      <w:lvlText w:val="%3."/>
      <w:lvlJc w:val="left"/>
      <w:pPr>
        <w:ind w:left="1440" w:firstLine="0"/>
      </w:pPr>
      <w:rPr>
        <w:rFonts w:hint="default"/>
        <w:b w:val="0"/>
        <w:color w:val="auto"/>
      </w:rPr>
    </w:lvl>
    <w:lvl w:ilvl="3">
      <w:start w:val="1"/>
      <w:numFmt w:val="lowerLetter"/>
      <w:lvlText w:val="%4."/>
      <w:lvlJc w:val="left"/>
      <w:pPr>
        <w:ind w:left="2160" w:firstLine="0"/>
      </w:pPr>
      <w:rPr>
        <w:rFonts w:ascii="Times New Roman" w:hAnsi="Times New Roman" w:cs="Times New Roman" w:hint="default"/>
        <w:b w:val="0"/>
        <w:i w:val="0"/>
        <w:color w:val="auto"/>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7A130CD1"/>
    <w:multiLevelType w:val="hybridMultilevel"/>
    <w:tmpl w:val="A6D8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4"/>
  </w:num>
  <w:num w:numId="4">
    <w:abstractNumId w:val="1"/>
  </w:num>
  <w:num w:numId="5">
    <w:abstractNumId w:val="23"/>
  </w:num>
  <w:num w:numId="6">
    <w:abstractNumId w:val="2"/>
  </w:num>
  <w:num w:numId="7">
    <w:abstractNumId w:val="9"/>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12"/>
  </w:num>
  <w:num w:numId="13">
    <w:abstractNumId w:val="13"/>
  </w:num>
  <w:num w:numId="14">
    <w:abstractNumId w:val="16"/>
  </w:num>
  <w:num w:numId="15">
    <w:abstractNumId w:val="0"/>
  </w:num>
  <w:num w:numId="16">
    <w:abstractNumId w:val="25"/>
  </w:num>
  <w:num w:numId="17">
    <w:abstractNumId w:val="6"/>
  </w:num>
  <w:num w:numId="18">
    <w:abstractNumId w:val="20"/>
  </w:num>
  <w:num w:numId="19">
    <w:abstractNumId w:val="8"/>
  </w:num>
  <w:num w:numId="20">
    <w:abstractNumId w:val="10"/>
  </w:num>
  <w:num w:numId="21">
    <w:abstractNumId w:val="7"/>
  </w:num>
  <w:num w:numId="22">
    <w:abstractNumId w:val="3"/>
  </w:num>
  <w:num w:numId="23">
    <w:abstractNumId w:val="18"/>
  </w:num>
  <w:num w:numId="24">
    <w:abstractNumId w:val="22"/>
  </w:num>
  <w:num w:numId="25">
    <w:abstractNumId w:val="4"/>
  </w:num>
  <w:num w:numId="26">
    <w:abstractNumId w:val="21"/>
  </w:num>
  <w:num w:numId="27">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Hartman">
    <w15:presenceInfo w15:providerId="AD" w15:userId="S-1-5-21-1415937609-888502417-315576832-19763"/>
  </w15:person>
  <w15:person w15:author="M. Lindsay Ford">
    <w15:presenceInfo w15:providerId="AD" w15:userId="S-1-5-21-195655570-60784189-1093625069-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E3"/>
    <w:rsid w:val="00005B2F"/>
    <w:rsid w:val="00012C65"/>
    <w:rsid w:val="000137F7"/>
    <w:rsid w:val="00024CB1"/>
    <w:rsid w:val="000252DB"/>
    <w:rsid w:val="00031CBC"/>
    <w:rsid w:val="00033849"/>
    <w:rsid w:val="00040472"/>
    <w:rsid w:val="000438B0"/>
    <w:rsid w:val="000506B2"/>
    <w:rsid w:val="0005495B"/>
    <w:rsid w:val="000602BB"/>
    <w:rsid w:val="0006630E"/>
    <w:rsid w:val="000679B6"/>
    <w:rsid w:val="0007560C"/>
    <w:rsid w:val="00084AEB"/>
    <w:rsid w:val="00090E96"/>
    <w:rsid w:val="00094F2D"/>
    <w:rsid w:val="000A4723"/>
    <w:rsid w:val="000A5C1D"/>
    <w:rsid w:val="000C5FF7"/>
    <w:rsid w:val="000D048A"/>
    <w:rsid w:val="000D2B0A"/>
    <w:rsid w:val="000D5077"/>
    <w:rsid w:val="000D675D"/>
    <w:rsid w:val="000E0661"/>
    <w:rsid w:val="000E07C8"/>
    <w:rsid w:val="000F04FF"/>
    <w:rsid w:val="000F10F9"/>
    <w:rsid w:val="0010465E"/>
    <w:rsid w:val="00111223"/>
    <w:rsid w:val="00114357"/>
    <w:rsid w:val="00114FA0"/>
    <w:rsid w:val="00121819"/>
    <w:rsid w:val="00121F91"/>
    <w:rsid w:val="001221DC"/>
    <w:rsid w:val="001264C1"/>
    <w:rsid w:val="00130B42"/>
    <w:rsid w:val="00133AC6"/>
    <w:rsid w:val="00136D31"/>
    <w:rsid w:val="00145B88"/>
    <w:rsid w:val="00150EF8"/>
    <w:rsid w:val="001831DF"/>
    <w:rsid w:val="001834C3"/>
    <w:rsid w:val="00192BA3"/>
    <w:rsid w:val="00194635"/>
    <w:rsid w:val="00196371"/>
    <w:rsid w:val="001973AA"/>
    <w:rsid w:val="001A620C"/>
    <w:rsid w:val="001B2367"/>
    <w:rsid w:val="001B4FBD"/>
    <w:rsid w:val="001C6ED9"/>
    <w:rsid w:val="001D4552"/>
    <w:rsid w:val="001E038E"/>
    <w:rsid w:val="001E056C"/>
    <w:rsid w:val="001E15F3"/>
    <w:rsid w:val="001E3758"/>
    <w:rsid w:val="001F1899"/>
    <w:rsid w:val="001F42C0"/>
    <w:rsid w:val="00204842"/>
    <w:rsid w:val="002116DA"/>
    <w:rsid w:val="00221841"/>
    <w:rsid w:val="002243C9"/>
    <w:rsid w:val="00224794"/>
    <w:rsid w:val="002258E3"/>
    <w:rsid w:val="00227403"/>
    <w:rsid w:val="00230250"/>
    <w:rsid w:val="00232F4B"/>
    <w:rsid w:val="00235B61"/>
    <w:rsid w:val="00247E98"/>
    <w:rsid w:val="00250304"/>
    <w:rsid w:val="0025081C"/>
    <w:rsid w:val="0025145E"/>
    <w:rsid w:val="00252908"/>
    <w:rsid w:val="00263D44"/>
    <w:rsid w:val="0026670C"/>
    <w:rsid w:val="002742D2"/>
    <w:rsid w:val="0027572C"/>
    <w:rsid w:val="002857B9"/>
    <w:rsid w:val="00296EC2"/>
    <w:rsid w:val="002A3A54"/>
    <w:rsid w:val="002A4228"/>
    <w:rsid w:val="002A7686"/>
    <w:rsid w:val="002A7A11"/>
    <w:rsid w:val="002B1C52"/>
    <w:rsid w:val="002B2174"/>
    <w:rsid w:val="002C1A34"/>
    <w:rsid w:val="002C1CDF"/>
    <w:rsid w:val="002C2E87"/>
    <w:rsid w:val="002D7A47"/>
    <w:rsid w:val="002E2A58"/>
    <w:rsid w:val="002F315A"/>
    <w:rsid w:val="00302885"/>
    <w:rsid w:val="003061BC"/>
    <w:rsid w:val="00326DBE"/>
    <w:rsid w:val="003312DA"/>
    <w:rsid w:val="00335C9B"/>
    <w:rsid w:val="0034306D"/>
    <w:rsid w:val="003447FA"/>
    <w:rsid w:val="00347B87"/>
    <w:rsid w:val="003525BE"/>
    <w:rsid w:val="0035627E"/>
    <w:rsid w:val="00357A58"/>
    <w:rsid w:val="003600C7"/>
    <w:rsid w:val="00364F7C"/>
    <w:rsid w:val="00366153"/>
    <w:rsid w:val="00373488"/>
    <w:rsid w:val="003760CE"/>
    <w:rsid w:val="003A5646"/>
    <w:rsid w:val="003A5B93"/>
    <w:rsid w:val="003B287D"/>
    <w:rsid w:val="003B564B"/>
    <w:rsid w:val="003B5DD2"/>
    <w:rsid w:val="003C1A10"/>
    <w:rsid w:val="003C3E19"/>
    <w:rsid w:val="003D2518"/>
    <w:rsid w:val="003D349D"/>
    <w:rsid w:val="003F2219"/>
    <w:rsid w:val="003F7B04"/>
    <w:rsid w:val="0040182D"/>
    <w:rsid w:val="004072D9"/>
    <w:rsid w:val="0041138B"/>
    <w:rsid w:val="00412545"/>
    <w:rsid w:val="00413197"/>
    <w:rsid w:val="00427DF1"/>
    <w:rsid w:val="004322AD"/>
    <w:rsid w:val="00462764"/>
    <w:rsid w:val="0046769E"/>
    <w:rsid w:val="00470518"/>
    <w:rsid w:val="0047070E"/>
    <w:rsid w:val="00473EC4"/>
    <w:rsid w:val="00473F01"/>
    <w:rsid w:val="00474A01"/>
    <w:rsid w:val="00484B96"/>
    <w:rsid w:val="00494928"/>
    <w:rsid w:val="00496977"/>
    <w:rsid w:val="00497188"/>
    <w:rsid w:val="00497E6A"/>
    <w:rsid w:val="004A1858"/>
    <w:rsid w:val="004A7000"/>
    <w:rsid w:val="004B57F7"/>
    <w:rsid w:val="004B7C78"/>
    <w:rsid w:val="004C372F"/>
    <w:rsid w:val="004C3AFA"/>
    <w:rsid w:val="004E6EBA"/>
    <w:rsid w:val="004E7573"/>
    <w:rsid w:val="0050070D"/>
    <w:rsid w:val="005060D8"/>
    <w:rsid w:val="00513EFA"/>
    <w:rsid w:val="005617B9"/>
    <w:rsid w:val="0056202F"/>
    <w:rsid w:val="0057040C"/>
    <w:rsid w:val="00590AEC"/>
    <w:rsid w:val="005A3A75"/>
    <w:rsid w:val="005A4C4E"/>
    <w:rsid w:val="005A5EDD"/>
    <w:rsid w:val="005A6423"/>
    <w:rsid w:val="005B21C5"/>
    <w:rsid w:val="005B281E"/>
    <w:rsid w:val="005C63D1"/>
    <w:rsid w:val="005C7CFC"/>
    <w:rsid w:val="005D00D2"/>
    <w:rsid w:val="005D4C09"/>
    <w:rsid w:val="005D4FB0"/>
    <w:rsid w:val="005E0F28"/>
    <w:rsid w:val="005E294F"/>
    <w:rsid w:val="005E67BD"/>
    <w:rsid w:val="00602323"/>
    <w:rsid w:val="0060267C"/>
    <w:rsid w:val="00602C97"/>
    <w:rsid w:val="00603CAA"/>
    <w:rsid w:val="00604352"/>
    <w:rsid w:val="0061421E"/>
    <w:rsid w:val="006208F0"/>
    <w:rsid w:val="00630805"/>
    <w:rsid w:val="00636C7C"/>
    <w:rsid w:val="00646420"/>
    <w:rsid w:val="00653F2C"/>
    <w:rsid w:val="00654093"/>
    <w:rsid w:val="0065556E"/>
    <w:rsid w:val="00657875"/>
    <w:rsid w:val="00661160"/>
    <w:rsid w:val="00661231"/>
    <w:rsid w:val="00675D3B"/>
    <w:rsid w:val="0067667C"/>
    <w:rsid w:val="00682887"/>
    <w:rsid w:val="0068661E"/>
    <w:rsid w:val="006A21E1"/>
    <w:rsid w:val="006A3801"/>
    <w:rsid w:val="006B3863"/>
    <w:rsid w:val="006B3F94"/>
    <w:rsid w:val="006B69F6"/>
    <w:rsid w:val="006C1CF6"/>
    <w:rsid w:val="006C2AA5"/>
    <w:rsid w:val="006C6910"/>
    <w:rsid w:val="00700424"/>
    <w:rsid w:val="00704904"/>
    <w:rsid w:val="0070558A"/>
    <w:rsid w:val="007152F8"/>
    <w:rsid w:val="00716820"/>
    <w:rsid w:val="00730AFD"/>
    <w:rsid w:val="0073356B"/>
    <w:rsid w:val="007566FB"/>
    <w:rsid w:val="00757613"/>
    <w:rsid w:val="00765120"/>
    <w:rsid w:val="007913FA"/>
    <w:rsid w:val="007A6154"/>
    <w:rsid w:val="007B0625"/>
    <w:rsid w:val="007B12B4"/>
    <w:rsid w:val="007B522E"/>
    <w:rsid w:val="007C2477"/>
    <w:rsid w:val="007D1675"/>
    <w:rsid w:val="007D70FA"/>
    <w:rsid w:val="007E7D24"/>
    <w:rsid w:val="007F2F30"/>
    <w:rsid w:val="00803DF5"/>
    <w:rsid w:val="008134C5"/>
    <w:rsid w:val="0082273A"/>
    <w:rsid w:val="008437E3"/>
    <w:rsid w:val="00852F9D"/>
    <w:rsid w:val="00857593"/>
    <w:rsid w:val="008610A0"/>
    <w:rsid w:val="00861EC1"/>
    <w:rsid w:val="00882AB0"/>
    <w:rsid w:val="00885FA0"/>
    <w:rsid w:val="0088743D"/>
    <w:rsid w:val="008A0FFF"/>
    <w:rsid w:val="008A6984"/>
    <w:rsid w:val="008D2B5D"/>
    <w:rsid w:val="008D2EA0"/>
    <w:rsid w:val="008D6484"/>
    <w:rsid w:val="008F5A0C"/>
    <w:rsid w:val="008F719C"/>
    <w:rsid w:val="00907F87"/>
    <w:rsid w:val="009136F7"/>
    <w:rsid w:val="00924905"/>
    <w:rsid w:val="0093061E"/>
    <w:rsid w:val="00932400"/>
    <w:rsid w:val="009360BD"/>
    <w:rsid w:val="00940316"/>
    <w:rsid w:val="00955CC8"/>
    <w:rsid w:val="00956465"/>
    <w:rsid w:val="00961B0C"/>
    <w:rsid w:val="00981C2B"/>
    <w:rsid w:val="0098372D"/>
    <w:rsid w:val="009856C6"/>
    <w:rsid w:val="009870E8"/>
    <w:rsid w:val="00990220"/>
    <w:rsid w:val="00991AF2"/>
    <w:rsid w:val="009944CA"/>
    <w:rsid w:val="009950D6"/>
    <w:rsid w:val="009A7CF2"/>
    <w:rsid w:val="009B3452"/>
    <w:rsid w:val="009B3D11"/>
    <w:rsid w:val="009B44B0"/>
    <w:rsid w:val="009C038A"/>
    <w:rsid w:val="009D24F1"/>
    <w:rsid w:val="009D3150"/>
    <w:rsid w:val="009D36EE"/>
    <w:rsid w:val="009D4DF5"/>
    <w:rsid w:val="009D50EF"/>
    <w:rsid w:val="009D5D3E"/>
    <w:rsid w:val="009E0A88"/>
    <w:rsid w:val="009E5FDA"/>
    <w:rsid w:val="009F7450"/>
    <w:rsid w:val="00A00914"/>
    <w:rsid w:val="00A11E35"/>
    <w:rsid w:val="00A14DAE"/>
    <w:rsid w:val="00A172B5"/>
    <w:rsid w:val="00A17724"/>
    <w:rsid w:val="00A20873"/>
    <w:rsid w:val="00A2375B"/>
    <w:rsid w:val="00A240B1"/>
    <w:rsid w:val="00A30D8E"/>
    <w:rsid w:val="00A36C3B"/>
    <w:rsid w:val="00A40295"/>
    <w:rsid w:val="00A42133"/>
    <w:rsid w:val="00A43B02"/>
    <w:rsid w:val="00A47962"/>
    <w:rsid w:val="00A57A4E"/>
    <w:rsid w:val="00A71FB4"/>
    <w:rsid w:val="00A74CA3"/>
    <w:rsid w:val="00A83DA9"/>
    <w:rsid w:val="00A84275"/>
    <w:rsid w:val="00A9520E"/>
    <w:rsid w:val="00AA00D8"/>
    <w:rsid w:val="00AC30ED"/>
    <w:rsid w:val="00AD3F7F"/>
    <w:rsid w:val="00AE4F5F"/>
    <w:rsid w:val="00AF3B3C"/>
    <w:rsid w:val="00B079D4"/>
    <w:rsid w:val="00B26CD4"/>
    <w:rsid w:val="00B30536"/>
    <w:rsid w:val="00B416FD"/>
    <w:rsid w:val="00B4478F"/>
    <w:rsid w:val="00B46B18"/>
    <w:rsid w:val="00B75F97"/>
    <w:rsid w:val="00B76EA3"/>
    <w:rsid w:val="00B77A62"/>
    <w:rsid w:val="00B8498B"/>
    <w:rsid w:val="00B92065"/>
    <w:rsid w:val="00BA7876"/>
    <w:rsid w:val="00BB592F"/>
    <w:rsid w:val="00BC0F29"/>
    <w:rsid w:val="00BC162D"/>
    <w:rsid w:val="00BC43C2"/>
    <w:rsid w:val="00BC67DF"/>
    <w:rsid w:val="00BD28E2"/>
    <w:rsid w:val="00BD3903"/>
    <w:rsid w:val="00BD416A"/>
    <w:rsid w:val="00BF421A"/>
    <w:rsid w:val="00BF4AE8"/>
    <w:rsid w:val="00C045AA"/>
    <w:rsid w:val="00C05551"/>
    <w:rsid w:val="00C0657C"/>
    <w:rsid w:val="00C237CD"/>
    <w:rsid w:val="00C24A30"/>
    <w:rsid w:val="00C36ECC"/>
    <w:rsid w:val="00C376AB"/>
    <w:rsid w:val="00C4596D"/>
    <w:rsid w:val="00C50D32"/>
    <w:rsid w:val="00C51400"/>
    <w:rsid w:val="00C62944"/>
    <w:rsid w:val="00C65473"/>
    <w:rsid w:val="00C67A9E"/>
    <w:rsid w:val="00C75B37"/>
    <w:rsid w:val="00C84B9B"/>
    <w:rsid w:val="00C862AB"/>
    <w:rsid w:val="00C9374D"/>
    <w:rsid w:val="00C9398C"/>
    <w:rsid w:val="00C939AC"/>
    <w:rsid w:val="00C96A33"/>
    <w:rsid w:val="00CA1CD5"/>
    <w:rsid w:val="00CB7870"/>
    <w:rsid w:val="00CC1C4E"/>
    <w:rsid w:val="00CC2677"/>
    <w:rsid w:val="00CC3F90"/>
    <w:rsid w:val="00CC418C"/>
    <w:rsid w:val="00CC6E25"/>
    <w:rsid w:val="00CD07D0"/>
    <w:rsid w:val="00CF0C49"/>
    <w:rsid w:val="00D068A9"/>
    <w:rsid w:val="00D123C3"/>
    <w:rsid w:val="00D1414E"/>
    <w:rsid w:val="00D223F1"/>
    <w:rsid w:val="00D230F6"/>
    <w:rsid w:val="00D24438"/>
    <w:rsid w:val="00D37E82"/>
    <w:rsid w:val="00D401D1"/>
    <w:rsid w:val="00D5582A"/>
    <w:rsid w:val="00D639AA"/>
    <w:rsid w:val="00D70EB9"/>
    <w:rsid w:val="00D728D4"/>
    <w:rsid w:val="00D73967"/>
    <w:rsid w:val="00D84D7C"/>
    <w:rsid w:val="00D85093"/>
    <w:rsid w:val="00D8587E"/>
    <w:rsid w:val="00D90B78"/>
    <w:rsid w:val="00DA6ED3"/>
    <w:rsid w:val="00DB1BE2"/>
    <w:rsid w:val="00DB2FC5"/>
    <w:rsid w:val="00DD29BD"/>
    <w:rsid w:val="00DE0908"/>
    <w:rsid w:val="00DE3EEA"/>
    <w:rsid w:val="00DE6E63"/>
    <w:rsid w:val="00DE7DEE"/>
    <w:rsid w:val="00DF5115"/>
    <w:rsid w:val="00E03DE9"/>
    <w:rsid w:val="00E10EE7"/>
    <w:rsid w:val="00E13AEE"/>
    <w:rsid w:val="00E15CB4"/>
    <w:rsid w:val="00E25361"/>
    <w:rsid w:val="00E25B05"/>
    <w:rsid w:val="00E37EB1"/>
    <w:rsid w:val="00E452A3"/>
    <w:rsid w:val="00E513F5"/>
    <w:rsid w:val="00E57BBF"/>
    <w:rsid w:val="00E64014"/>
    <w:rsid w:val="00E64D3F"/>
    <w:rsid w:val="00E72BAB"/>
    <w:rsid w:val="00E74F84"/>
    <w:rsid w:val="00E751C9"/>
    <w:rsid w:val="00E860A8"/>
    <w:rsid w:val="00E86B32"/>
    <w:rsid w:val="00E86B51"/>
    <w:rsid w:val="00E876DB"/>
    <w:rsid w:val="00E93BCD"/>
    <w:rsid w:val="00E93FA4"/>
    <w:rsid w:val="00E9418D"/>
    <w:rsid w:val="00E946F0"/>
    <w:rsid w:val="00EA054F"/>
    <w:rsid w:val="00EA0821"/>
    <w:rsid w:val="00EA4FDB"/>
    <w:rsid w:val="00EA7B9F"/>
    <w:rsid w:val="00EB55AC"/>
    <w:rsid w:val="00EB7E82"/>
    <w:rsid w:val="00EC6196"/>
    <w:rsid w:val="00ED1FCF"/>
    <w:rsid w:val="00ED2119"/>
    <w:rsid w:val="00ED2B35"/>
    <w:rsid w:val="00EE5087"/>
    <w:rsid w:val="00EE5E06"/>
    <w:rsid w:val="00EE68D2"/>
    <w:rsid w:val="00EF3289"/>
    <w:rsid w:val="00EF670A"/>
    <w:rsid w:val="00EF739E"/>
    <w:rsid w:val="00F04B7F"/>
    <w:rsid w:val="00F17738"/>
    <w:rsid w:val="00F3038D"/>
    <w:rsid w:val="00F41E49"/>
    <w:rsid w:val="00F43A11"/>
    <w:rsid w:val="00F67294"/>
    <w:rsid w:val="00F75DCF"/>
    <w:rsid w:val="00F7712E"/>
    <w:rsid w:val="00F941EE"/>
    <w:rsid w:val="00F97731"/>
    <w:rsid w:val="00FB0CFB"/>
    <w:rsid w:val="00FB3AFB"/>
    <w:rsid w:val="00FC48C9"/>
    <w:rsid w:val="00FD1D5B"/>
    <w:rsid w:val="00FD668E"/>
    <w:rsid w:val="00F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E3"/>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49718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18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18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18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18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18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18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18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18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1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188"/>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rsid w:val="00497188"/>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49718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49718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49718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4971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18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F7B04"/>
    <w:pPr>
      <w:tabs>
        <w:tab w:val="center" w:pos="4680"/>
        <w:tab w:val="right" w:pos="9360"/>
      </w:tabs>
    </w:pPr>
  </w:style>
  <w:style w:type="character" w:customStyle="1" w:styleId="HeaderChar">
    <w:name w:val="Header Char"/>
    <w:basedOn w:val="DefaultParagraphFont"/>
    <w:link w:val="Header"/>
    <w:uiPriority w:val="99"/>
    <w:rsid w:val="003F7B04"/>
    <w:rPr>
      <w:rFonts w:ascii="Times New Roman" w:eastAsia="Times New Roman" w:hAnsi="Times New Roman" w:cs="Times New Roman"/>
      <w:szCs w:val="24"/>
    </w:rPr>
  </w:style>
  <w:style w:type="paragraph" w:styleId="Footer">
    <w:name w:val="footer"/>
    <w:basedOn w:val="Normal"/>
    <w:link w:val="FooterChar"/>
    <w:uiPriority w:val="99"/>
    <w:unhideWhenUsed/>
    <w:rsid w:val="003F7B04"/>
    <w:pPr>
      <w:tabs>
        <w:tab w:val="center" w:pos="4680"/>
        <w:tab w:val="right" w:pos="9360"/>
      </w:tabs>
    </w:pPr>
  </w:style>
  <w:style w:type="character" w:customStyle="1" w:styleId="FooterChar">
    <w:name w:val="Footer Char"/>
    <w:basedOn w:val="DefaultParagraphFont"/>
    <w:link w:val="Footer"/>
    <w:uiPriority w:val="99"/>
    <w:rsid w:val="003F7B04"/>
    <w:rPr>
      <w:rFonts w:ascii="Times New Roman" w:eastAsia="Times New Roman" w:hAnsi="Times New Roman" w:cs="Times New Roman"/>
      <w:szCs w:val="24"/>
    </w:rPr>
  </w:style>
  <w:style w:type="paragraph" w:styleId="ListParagraph">
    <w:name w:val="List Paragraph"/>
    <w:basedOn w:val="Normal"/>
    <w:uiPriority w:val="34"/>
    <w:qFormat/>
    <w:rsid w:val="00C62944"/>
    <w:pPr>
      <w:ind w:left="720"/>
      <w:contextualSpacing/>
    </w:pPr>
  </w:style>
  <w:style w:type="table" w:styleId="TableGrid">
    <w:name w:val="Table Grid"/>
    <w:basedOn w:val="TableNormal"/>
    <w:uiPriority w:val="59"/>
    <w:rsid w:val="00E1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21E1"/>
    <w:pPr>
      <w:widowControl/>
      <w:numPr>
        <w:numId w:val="0"/>
      </w:numPr>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E86B32"/>
    <w:pPr>
      <w:tabs>
        <w:tab w:val="left" w:pos="440"/>
        <w:tab w:val="right" w:leader="dot" w:pos="9350"/>
      </w:tabs>
      <w:spacing w:after="100"/>
    </w:pPr>
    <w:rPr>
      <w:b/>
      <w:noProof/>
    </w:rPr>
  </w:style>
  <w:style w:type="paragraph" w:styleId="TOC2">
    <w:name w:val="toc 2"/>
    <w:basedOn w:val="Normal"/>
    <w:next w:val="Normal"/>
    <w:autoRedefine/>
    <w:uiPriority w:val="39"/>
    <w:unhideWhenUsed/>
    <w:rsid w:val="009E0A88"/>
    <w:pPr>
      <w:tabs>
        <w:tab w:val="left" w:pos="630"/>
        <w:tab w:val="right" w:leader="dot" w:pos="9350"/>
      </w:tabs>
      <w:spacing w:after="100"/>
      <w:ind w:left="220"/>
    </w:pPr>
  </w:style>
  <w:style w:type="paragraph" w:styleId="TOC3">
    <w:name w:val="toc 3"/>
    <w:basedOn w:val="Normal"/>
    <w:next w:val="Normal"/>
    <w:autoRedefine/>
    <w:uiPriority w:val="39"/>
    <w:unhideWhenUsed/>
    <w:rsid w:val="006A21E1"/>
    <w:pPr>
      <w:spacing w:after="100"/>
      <w:ind w:left="440"/>
    </w:pPr>
  </w:style>
  <w:style w:type="character" w:styleId="Hyperlink">
    <w:name w:val="Hyperlink"/>
    <w:basedOn w:val="DefaultParagraphFont"/>
    <w:uiPriority w:val="99"/>
    <w:unhideWhenUsed/>
    <w:rsid w:val="006A21E1"/>
    <w:rPr>
      <w:color w:val="0000FF" w:themeColor="hyperlink"/>
      <w:u w:val="single"/>
    </w:rPr>
  </w:style>
  <w:style w:type="paragraph" w:styleId="BalloonText">
    <w:name w:val="Balloon Text"/>
    <w:basedOn w:val="Normal"/>
    <w:link w:val="BalloonTextChar"/>
    <w:uiPriority w:val="99"/>
    <w:semiHidden/>
    <w:unhideWhenUsed/>
    <w:rsid w:val="006A21E1"/>
    <w:rPr>
      <w:rFonts w:ascii="Tahoma" w:hAnsi="Tahoma" w:cs="Tahoma"/>
      <w:sz w:val="16"/>
      <w:szCs w:val="16"/>
    </w:rPr>
  </w:style>
  <w:style w:type="character" w:customStyle="1" w:styleId="BalloonTextChar">
    <w:name w:val="Balloon Text Char"/>
    <w:basedOn w:val="DefaultParagraphFont"/>
    <w:link w:val="BalloonText"/>
    <w:uiPriority w:val="99"/>
    <w:semiHidden/>
    <w:rsid w:val="006A21E1"/>
    <w:rPr>
      <w:rFonts w:ascii="Tahoma" w:eastAsia="Times New Roman" w:hAnsi="Tahoma" w:cs="Tahoma"/>
      <w:sz w:val="16"/>
      <w:szCs w:val="16"/>
    </w:rPr>
  </w:style>
  <w:style w:type="paragraph" w:styleId="TOC4">
    <w:name w:val="toc 4"/>
    <w:basedOn w:val="Normal"/>
    <w:next w:val="Normal"/>
    <w:autoRedefine/>
    <w:uiPriority w:val="39"/>
    <w:unhideWhenUsed/>
    <w:rsid w:val="00B26CD4"/>
    <w:pPr>
      <w:widowControl/>
      <w:autoSpaceDE/>
      <w:autoSpaceDN/>
      <w:adjustRightInd/>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B26CD4"/>
    <w:pPr>
      <w:widowControl/>
      <w:autoSpaceDE/>
      <w:autoSpaceDN/>
      <w:adjustRightInd/>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B26CD4"/>
    <w:pPr>
      <w:widowControl/>
      <w:autoSpaceDE/>
      <w:autoSpaceDN/>
      <w:adjustRightInd/>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B26CD4"/>
    <w:pPr>
      <w:widowControl/>
      <w:autoSpaceDE/>
      <w:autoSpaceDN/>
      <w:adjustRightInd/>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B26CD4"/>
    <w:pPr>
      <w:widowControl/>
      <w:autoSpaceDE/>
      <w:autoSpaceDN/>
      <w:adjustRightInd/>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B26CD4"/>
    <w:pPr>
      <w:widowControl/>
      <w:autoSpaceDE/>
      <w:autoSpaceDN/>
      <w:adjustRightInd/>
      <w:spacing w:after="100" w:line="276" w:lineRule="auto"/>
      <w:ind w:left="1760"/>
    </w:pPr>
    <w:rPr>
      <w:rFonts w:asciiTheme="minorHAnsi" w:eastAsiaTheme="minorEastAsia" w:hAnsiTheme="minorHAnsi" w:cstheme="minorBidi"/>
      <w:szCs w:val="22"/>
    </w:rPr>
  </w:style>
  <w:style w:type="paragraph" w:styleId="NoSpacing">
    <w:name w:val="No Spacing"/>
    <w:uiPriority w:val="1"/>
    <w:qFormat/>
    <w:rsid w:val="00BC162D"/>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41E49"/>
    <w:rPr>
      <w:b/>
      <w:bCs/>
    </w:rPr>
  </w:style>
  <w:style w:type="character" w:styleId="Emphasis">
    <w:name w:val="Emphasis"/>
    <w:basedOn w:val="DefaultParagraphFont"/>
    <w:uiPriority w:val="20"/>
    <w:qFormat/>
    <w:rsid w:val="00956465"/>
    <w:rPr>
      <w:i/>
      <w:iCs/>
    </w:rPr>
  </w:style>
  <w:style w:type="character" w:styleId="CommentReference">
    <w:name w:val="annotation reference"/>
    <w:basedOn w:val="DefaultParagraphFont"/>
    <w:uiPriority w:val="99"/>
    <w:semiHidden/>
    <w:unhideWhenUsed/>
    <w:rsid w:val="00C376AB"/>
    <w:rPr>
      <w:sz w:val="16"/>
      <w:szCs w:val="16"/>
    </w:rPr>
  </w:style>
  <w:style w:type="paragraph" w:styleId="CommentText">
    <w:name w:val="annotation text"/>
    <w:basedOn w:val="Normal"/>
    <w:link w:val="CommentTextChar"/>
    <w:uiPriority w:val="99"/>
    <w:semiHidden/>
    <w:unhideWhenUsed/>
    <w:rsid w:val="00C376AB"/>
    <w:rPr>
      <w:sz w:val="20"/>
      <w:szCs w:val="20"/>
    </w:rPr>
  </w:style>
  <w:style w:type="character" w:customStyle="1" w:styleId="CommentTextChar">
    <w:name w:val="Comment Text Char"/>
    <w:basedOn w:val="DefaultParagraphFont"/>
    <w:link w:val="CommentText"/>
    <w:uiPriority w:val="99"/>
    <w:semiHidden/>
    <w:rsid w:val="00C376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6AB"/>
    <w:rPr>
      <w:b/>
      <w:bCs/>
    </w:rPr>
  </w:style>
  <w:style w:type="character" w:customStyle="1" w:styleId="CommentSubjectChar">
    <w:name w:val="Comment Subject Char"/>
    <w:basedOn w:val="CommentTextChar"/>
    <w:link w:val="CommentSubject"/>
    <w:uiPriority w:val="99"/>
    <w:semiHidden/>
    <w:rsid w:val="00C376A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3758"/>
    <w:pPr>
      <w:widowControl/>
      <w:autoSpaceDE/>
      <w:autoSpaceDN/>
      <w:adjustRightInd/>
      <w:spacing w:before="100" w:beforeAutospacing="1" w:after="100" w:afterAutospacing="1"/>
    </w:pPr>
    <w:rPr>
      <w:rFonts w:eastAsiaTheme="minorEastAsia"/>
      <w:sz w:val="24"/>
    </w:rPr>
  </w:style>
  <w:style w:type="paragraph" w:styleId="Revision">
    <w:name w:val="Revision"/>
    <w:hidden/>
    <w:uiPriority w:val="99"/>
    <w:semiHidden/>
    <w:rsid w:val="00296EC2"/>
    <w:pPr>
      <w:spacing w:after="0"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E3"/>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49718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18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18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18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18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18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18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18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18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1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188"/>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rsid w:val="00497188"/>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49718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49718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49718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4971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18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F7B04"/>
    <w:pPr>
      <w:tabs>
        <w:tab w:val="center" w:pos="4680"/>
        <w:tab w:val="right" w:pos="9360"/>
      </w:tabs>
    </w:pPr>
  </w:style>
  <w:style w:type="character" w:customStyle="1" w:styleId="HeaderChar">
    <w:name w:val="Header Char"/>
    <w:basedOn w:val="DefaultParagraphFont"/>
    <w:link w:val="Header"/>
    <w:uiPriority w:val="99"/>
    <w:rsid w:val="003F7B04"/>
    <w:rPr>
      <w:rFonts w:ascii="Times New Roman" w:eastAsia="Times New Roman" w:hAnsi="Times New Roman" w:cs="Times New Roman"/>
      <w:szCs w:val="24"/>
    </w:rPr>
  </w:style>
  <w:style w:type="paragraph" w:styleId="Footer">
    <w:name w:val="footer"/>
    <w:basedOn w:val="Normal"/>
    <w:link w:val="FooterChar"/>
    <w:uiPriority w:val="99"/>
    <w:unhideWhenUsed/>
    <w:rsid w:val="003F7B04"/>
    <w:pPr>
      <w:tabs>
        <w:tab w:val="center" w:pos="4680"/>
        <w:tab w:val="right" w:pos="9360"/>
      </w:tabs>
    </w:pPr>
  </w:style>
  <w:style w:type="character" w:customStyle="1" w:styleId="FooterChar">
    <w:name w:val="Footer Char"/>
    <w:basedOn w:val="DefaultParagraphFont"/>
    <w:link w:val="Footer"/>
    <w:uiPriority w:val="99"/>
    <w:rsid w:val="003F7B04"/>
    <w:rPr>
      <w:rFonts w:ascii="Times New Roman" w:eastAsia="Times New Roman" w:hAnsi="Times New Roman" w:cs="Times New Roman"/>
      <w:szCs w:val="24"/>
    </w:rPr>
  </w:style>
  <w:style w:type="paragraph" w:styleId="ListParagraph">
    <w:name w:val="List Paragraph"/>
    <w:basedOn w:val="Normal"/>
    <w:uiPriority w:val="34"/>
    <w:qFormat/>
    <w:rsid w:val="00C62944"/>
    <w:pPr>
      <w:ind w:left="720"/>
      <w:contextualSpacing/>
    </w:pPr>
  </w:style>
  <w:style w:type="table" w:styleId="TableGrid">
    <w:name w:val="Table Grid"/>
    <w:basedOn w:val="TableNormal"/>
    <w:uiPriority w:val="59"/>
    <w:rsid w:val="00E1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21E1"/>
    <w:pPr>
      <w:widowControl/>
      <w:numPr>
        <w:numId w:val="0"/>
      </w:numPr>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E86B32"/>
    <w:pPr>
      <w:tabs>
        <w:tab w:val="left" w:pos="440"/>
        <w:tab w:val="right" w:leader="dot" w:pos="9350"/>
      </w:tabs>
      <w:spacing w:after="100"/>
    </w:pPr>
    <w:rPr>
      <w:b/>
      <w:noProof/>
    </w:rPr>
  </w:style>
  <w:style w:type="paragraph" w:styleId="TOC2">
    <w:name w:val="toc 2"/>
    <w:basedOn w:val="Normal"/>
    <w:next w:val="Normal"/>
    <w:autoRedefine/>
    <w:uiPriority w:val="39"/>
    <w:unhideWhenUsed/>
    <w:rsid w:val="009E0A88"/>
    <w:pPr>
      <w:tabs>
        <w:tab w:val="left" w:pos="630"/>
        <w:tab w:val="right" w:leader="dot" w:pos="9350"/>
      </w:tabs>
      <w:spacing w:after="100"/>
      <w:ind w:left="220"/>
    </w:pPr>
  </w:style>
  <w:style w:type="paragraph" w:styleId="TOC3">
    <w:name w:val="toc 3"/>
    <w:basedOn w:val="Normal"/>
    <w:next w:val="Normal"/>
    <w:autoRedefine/>
    <w:uiPriority w:val="39"/>
    <w:unhideWhenUsed/>
    <w:rsid w:val="006A21E1"/>
    <w:pPr>
      <w:spacing w:after="100"/>
      <w:ind w:left="440"/>
    </w:pPr>
  </w:style>
  <w:style w:type="character" w:styleId="Hyperlink">
    <w:name w:val="Hyperlink"/>
    <w:basedOn w:val="DefaultParagraphFont"/>
    <w:uiPriority w:val="99"/>
    <w:unhideWhenUsed/>
    <w:rsid w:val="006A21E1"/>
    <w:rPr>
      <w:color w:val="0000FF" w:themeColor="hyperlink"/>
      <w:u w:val="single"/>
    </w:rPr>
  </w:style>
  <w:style w:type="paragraph" w:styleId="BalloonText">
    <w:name w:val="Balloon Text"/>
    <w:basedOn w:val="Normal"/>
    <w:link w:val="BalloonTextChar"/>
    <w:uiPriority w:val="99"/>
    <w:semiHidden/>
    <w:unhideWhenUsed/>
    <w:rsid w:val="006A21E1"/>
    <w:rPr>
      <w:rFonts w:ascii="Tahoma" w:hAnsi="Tahoma" w:cs="Tahoma"/>
      <w:sz w:val="16"/>
      <w:szCs w:val="16"/>
    </w:rPr>
  </w:style>
  <w:style w:type="character" w:customStyle="1" w:styleId="BalloonTextChar">
    <w:name w:val="Balloon Text Char"/>
    <w:basedOn w:val="DefaultParagraphFont"/>
    <w:link w:val="BalloonText"/>
    <w:uiPriority w:val="99"/>
    <w:semiHidden/>
    <w:rsid w:val="006A21E1"/>
    <w:rPr>
      <w:rFonts w:ascii="Tahoma" w:eastAsia="Times New Roman" w:hAnsi="Tahoma" w:cs="Tahoma"/>
      <w:sz w:val="16"/>
      <w:szCs w:val="16"/>
    </w:rPr>
  </w:style>
  <w:style w:type="paragraph" w:styleId="TOC4">
    <w:name w:val="toc 4"/>
    <w:basedOn w:val="Normal"/>
    <w:next w:val="Normal"/>
    <w:autoRedefine/>
    <w:uiPriority w:val="39"/>
    <w:unhideWhenUsed/>
    <w:rsid w:val="00B26CD4"/>
    <w:pPr>
      <w:widowControl/>
      <w:autoSpaceDE/>
      <w:autoSpaceDN/>
      <w:adjustRightInd/>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B26CD4"/>
    <w:pPr>
      <w:widowControl/>
      <w:autoSpaceDE/>
      <w:autoSpaceDN/>
      <w:adjustRightInd/>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B26CD4"/>
    <w:pPr>
      <w:widowControl/>
      <w:autoSpaceDE/>
      <w:autoSpaceDN/>
      <w:adjustRightInd/>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B26CD4"/>
    <w:pPr>
      <w:widowControl/>
      <w:autoSpaceDE/>
      <w:autoSpaceDN/>
      <w:adjustRightInd/>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B26CD4"/>
    <w:pPr>
      <w:widowControl/>
      <w:autoSpaceDE/>
      <w:autoSpaceDN/>
      <w:adjustRightInd/>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B26CD4"/>
    <w:pPr>
      <w:widowControl/>
      <w:autoSpaceDE/>
      <w:autoSpaceDN/>
      <w:adjustRightInd/>
      <w:spacing w:after="100" w:line="276" w:lineRule="auto"/>
      <w:ind w:left="1760"/>
    </w:pPr>
    <w:rPr>
      <w:rFonts w:asciiTheme="minorHAnsi" w:eastAsiaTheme="minorEastAsia" w:hAnsiTheme="minorHAnsi" w:cstheme="minorBidi"/>
      <w:szCs w:val="22"/>
    </w:rPr>
  </w:style>
  <w:style w:type="paragraph" w:styleId="NoSpacing">
    <w:name w:val="No Spacing"/>
    <w:uiPriority w:val="1"/>
    <w:qFormat/>
    <w:rsid w:val="00BC162D"/>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41E49"/>
    <w:rPr>
      <w:b/>
      <w:bCs/>
    </w:rPr>
  </w:style>
  <w:style w:type="character" w:styleId="Emphasis">
    <w:name w:val="Emphasis"/>
    <w:basedOn w:val="DefaultParagraphFont"/>
    <w:uiPriority w:val="20"/>
    <w:qFormat/>
    <w:rsid w:val="00956465"/>
    <w:rPr>
      <w:i/>
      <w:iCs/>
    </w:rPr>
  </w:style>
  <w:style w:type="character" w:styleId="CommentReference">
    <w:name w:val="annotation reference"/>
    <w:basedOn w:val="DefaultParagraphFont"/>
    <w:uiPriority w:val="99"/>
    <w:semiHidden/>
    <w:unhideWhenUsed/>
    <w:rsid w:val="00C376AB"/>
    <w:rPr>
      <w:sz w:val="16"/>
      <w:szCs w:val="16"/>
    </w:rPr>
  </w:style>
  <w:style w:type="paragraph" w:styleId="CommentText">
    <w:name w:val="annotation text"/>
    <w:basedOn w:val="Normal"/>
    <w:link w:val="CommentTextChar"/>
    <w:uiPriority w:val="99"/>
    <w:semiHidden/>
    <w:unhideWhenUsed/>
    <w:rsid w:val="00C376AB"/>
    <w:rPr>
      <w:sz w:val="20"/>
      <w:szCs w:val="20"/>
    </w:rPr>
  </w:style>
  <w:style w:type="character" w:customStyle="1" w:styleId="CommentTextChar">
    <w:name w:val="Comment Text Char"/>
    <w:basedOn w:val="DefaultParagraphFont"/>
    <w:link w:val="CommentText"/>
    <w:uiPriority w:val="99"/>
    <w:semiHidden/>
    <w:rsid w:val="00C376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6AB"/>
    <w:rPr>
      <w:b/>
      <w:bCs/>
    </w:rPr>
  </w:style>
  <w:style w:type="character" w:customStyle="1" w:styleId="CommentSubjectChar">
    <w:name w:val="Comment Subject Char"/>
    <w:basedOn w:val="CommentTextChar"/>
    <w:link w:val="CommentSubject"/>
    <w:uiPriority w:val="99"/>
    <w:semiHidden/>
    <w:rsid w:val="00C376A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3758"/>
    <w:pPr>
      <w:widowControl/>
      <w:autoSpaceDE/>
      <w:autoSpaceDN/>
      <w:adjustRightInd/>
      <w:spacing w:before="100" w:beforeAutospacing="1" w:after="100" w:afterAutospacing="1"/>
    </w:pPr>
    <w:rPr>
      <w:rFonts w:eastAsiaTheme="minorEastAsia"/>
      <w:sz w:val="24"/>
    </w:rPr>
  </w:style>
  <w:style w:type="paragraph" w:styleId="Revision">
    <w:name w:val="Revision"/>
    <w:hidden/>
    <w:uiPriority w:val="99"/>
    <w:semiHidden/>
    <w:rsid w:val="00296EC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8D77-088B-4C96-9A9F-433002C4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Novak</dc:creator>
  <cp:lastModifiedBy>Brenda Johnson</cp:lastModifiedBy>
  <cp:revision>25</cp:revision>
  <cp:lastPrinted>2018-12-19T16:17:00Z</cp:lastPrinted>
  <dcterms:created xsi:type="dcterms:W3CDTF">2018-09-04T21:41:00Z</dcterms:created>
  <dcterms:modified xsi:type="dcterms:W3CDTF">2018-12-19T16:17:00Z</dcterms:modified>
</cp:coreProperties>
</file>